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rFonts w:hint="default"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广州城市水处理设备有限公司2023年生产车辆采购项目（混合动力汽车）</w:t>
      </w: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s="仿宋_GB2312"/>
          <w:color w:val="auto"/>
          <w:sz w:val="32"/>
          <w:szCs w:val="32"/>
          <w:highlight w:val="none"/>
          <w:lang w:val="en-US" w:eastAsia="zh-CN"/>
        </w:rPr>
      </w:pPr>
      <w:r>
        <w:rPr>
          <w:rFonts w:hint="eastAsia" w:ascii="黑体" w:hAnsi="黑体" w:eastAsia="黑体" w:cs="仿宋_GB2312"/>
          <w:color w:val="auto"/>
          <w:sz w:val="32"/>
          <w:szCs w:val="32"/>
          <w:highlight w:val="none"/>
          <w:lang w:val="en-US" w:eastAsia="zh-CN"/>
        </w:rPr>
        <w:t>广州城市水处理设备有限公司</w:t>
      </w:r>
    </w:p>
    <w:p>
      <w:pPr>
        <w:jc w:val="center"/>
        <w:rPr>
          <w:rFonts w:hint="eastAsia"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2023</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11</w:t>
      </w:r>
      <w:r>
        <w:rPr>
          <w:rFonts w:hint="eastAsia" w:ascii="黑体" w:hAnsi="黑体" w:eastAsia="黑体" w:cs="仿宋_GB2312"/>
          <w:color w:val="auto"/>
          <w:sz w:val="32"/>
          <w:szCs w:val="32"/>
          <w:highlight w:val="none"/>
        </w:rPr>
        <w:t>月</w:t>
      </w:r>
    </w:p>
    <w:p>
      <w:pPr>
        <w:jc w:val="center"/>
        <w:rPr>
          <w:rFonts w:ascii="黑体" w:hAnsi="黑体" w:eastAsia="黑体" w:cs="仿宋_GB2312"/>
          <w:color w:val="auto"/>
          <w:sz w:val="32"/>
          <w:szCs w:val="32"/>
          <w:highlight w:val="none"/>
        </w:rPr>
      </w:pPr>
      <w:r>
        <w:rPr>
          <w:rFonts w:ascii="黑体" w:hAnsi="黑体" w:eastAsia="黑体" w:cs="仿宋_GB2312"/>
          <w:color w:val="auto"/>
          <w:sz w:val="32"/>
          <w:szCs w:val="32"/>
          <w:highlight w:val="none"/>
        </w:rPr>
        <w:br w:type="page"/>
      </w:r>
    </w:p>
    <w:p>
      <w:pPr>
        <w:rPr>
          <w:color w:val="auto"/>
          <w:highlight w:val="none"/>
        </w:rPr>
      </w:pPr>
    </w:p>
    <w:p>
      <w:pPr>
        <w:pStyle w:val="31"/>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8"/>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8"/>
        <w:numPr>
          <w:ilvl w:val="0"/>
          <w:numId w:val="1"/>
        </w:numPr>
        <w:tabs>
          <w:tab w:val="right" w:pos="8844"/>
        </w:tabs>
        <w:rPr>
          <w:color w:val="auto"/>
          <w:highlight w:val="none"/>
        </w:rPr>
      </w:pPr>
      <w:r>
        <w:rPr>
          <w:rFonts w:hint="eastAsia"/>
          <w:color w:val="auto"/>
          <w:highlight w:val="none"/>
          <w:lang w:val="en-US" w:eastAsia="zh-CN"/>
        </w:rPr>
        <w:t>供应商须知</w:t>
      </w:r>
    </w:p>
    <w:p>
      <w:pPr>
        <w:pStyle w:val="18"/>
        <w:numPr>
          <w:ilvl w:val="0"/>
          <w:numId w:val="1"/>
        </w:numPr>
        <w:tabs>
          <w:tab w:val="right" w:pos="8844"/>
        </w:tabs>
        <w:rPr>
          <w:color w:val="auto"/>
          <w:highlight w:val="none"/>
        </w:rPr>
      </w:pPr>
      <w:r>
        <w:rPr>
          <w:rFonts w:hint="eastAsia"/>
          <w:color w:val="auto"/>
          <w:highlight w:val="none"/>
          <w:lang w:val="en-US" w:eastAsia="zh-CN"/>
        </w:rPr>
        <w:t>采购方法</w:t>
      </w:r>
    </w:p>
    <w:p>
      <w:pPr>
        <w:pStyle w:val="18"/>
        <w:numPr>
          <w:ilvl w:val="0"/>
          <w:numId w:val="1"/>
        </w:numPr>
        <w:tabs>
          <w:tab w:val="right" w:pos="8844"/>
        </w:tabs>
        <w:rPr>
          <w:color w:val="auto"/>
          <w:highlight w:val="none"/>
        </w:rPr>
      </w:pPr>
      <w:r>
        <w:rPr>
          <w:rFonts w:hint="eastAsia"/>
          <w:color w:val="auto"/>
          <w:highlight w:val="none"/>
          <w:lang w:val="en-US" w:eastAsia="zh-CN"/>
        </w:rPr>
        <w:t>评审方法</w:t>
      </w:r>
    </w:p>
    <w:p>
      <w:pPr>
        <w:pStyle w:val="18"/>
        <w:numPr>
          <w:ilvl w:val="0"/>
          <w:numId w:val="1"/>
        </w:numPr>
        <w:tabs>
          <w:tab w:val="right" w:pos="8844"/>
        </w:tabs>
        <w:rPr>
          <w:color w:val="auto"/>
          <w:highlight w:val="none"/>
        </w:rPr>
      </w:pPr>
      <w:r>
        <w:rPr>
          <w:rFonts w:hint="eastAsia"/>
          <w:color w:val="auto"/>
          <w:highlight w:val="none"/>
          <w:lang w:val="en-US" w:eastAsia="zh-CN"/>
        </w:rPr>
        <w:t>采购需求</w:t>
      </w:r>
    </w:p>
    <w:p>
      <w:pPr>
        <w:pStyle w:val="18"/>
        <w:numPr>
          <w:ilvl w:val="0"/>
          <w:numId w:val="1"/>
        </w:numPr>
        <w:tabs>
          <w:tab w:val="right" w:pos="8844"/>
        </w:tabs>
        <w:rPr>
          <w:color w:val="auto"/>
          <w:highlight w:val="none"/>
        </w:rPr>
      </w:pPr>
      <w:r>
        <w:rPr>
          <w:rFonts w:hint="eastAsia"/>
          <w:color w:val="auto"/>
          <w:highlight w:val="none"/>
        </w:rPr>
        <w:t>合同草案</w:t>
      </w:r>
    </w:p>
    <w:p>
      <w:pPr>
        <w:pStyle w:val="18"/>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0"/>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rFonts w:hint="eastAsia"/>
          <w:color w:val="auto"/>
          <w:highlight w:val="none"/>
        </w:rPr>
      </w:pPr>
      <w:bookmarkStart w:id="0" w:name="_Toc26148"/>
      <w:bookmarkStart w:id="1" w:name="_Toc18145"/>
    </w:p>
    <w:p>
      <w:pPr>
        <w:rPr>
          <w:rFonts w:hint="eastAsia"/>
          <w:color w:val="auto"/>
          <w:highlight w:val="none"/>
        </w:rPr>
      </w:pPr>
    </w:p>
    <w:p>
      <w:pPr>
        <w:pStyle w:val="3"/>
        <w:rPr>
          <w:rFonts w:hint="eastAsia"/>
          <w:color w:val="auto"/>
          <w:highlight w:val="none"/>
        </w:rPr>
      </w:pPr>
      <w:bookmarkStart w:id="2" w:name="_Toc17696"/>
      <w:bookmarkStart w:id="3" w:name="_Toc1711"/>
    </w:p>
    <w:p>
      <w:pPr>
        <w:rPr>
          <w:rFonts w:hint="eastAsia"/>
          <w:color w:val="auto"/>
          <w:highlight w:val="none"/>
        </w:rPr>
      </w:pPr>
    </w:p>
    <w:p>
      <w:pPr>
        <w:pStyle w:val="20"/>
        <w:rPr>
          <w:rFonts w:hint="eastAsia"/>
          <w:color w:val="auto"/>
          <w:highlight w:val="none"/>
        </w:rPr>
      </w:pPr>
    </w:p>
    <w:p>
      <w:pPr>
        <w:pStyle w:val="20"/>
        <w:rPr>
          <w:rFonts w:hint="eastAsia"/>
          <w:color w:val="auto"/>
          <w:highlight w:val="none"/>
        </w:rPr>
      </w:pPr>
    </w:p>
    <w:p>
      <w:pPr>
        <w:pStyle w:val="20"/>
        <w:rPr>
          <w:rFonts w:hint="eastAsia"/>
          <w:color w:val="auto"/>
          <w:highlight w:val="none"/>
        </w:rPr>
      </w:pPr>
    </w:p>
    <w:p>
      <w:pPr>
        <w:pStyle w:val="20"/>
        <w:rPr>
          <w:rFonts w:hint="eastAsia"/>
          <w:color w:val="auto"/>
          <w:highlight w:val="none"/>
        </w:rPr>
      </w:pPr>
    </w:p>
    <w:p>
      <w:pPr>
        <w:pStyle w:val="3"/>
        <w:rPr>
          <w:rFonts w:hint="eastAsia"/>
          <w:color w:val="auto"/>
          <w:highlight w:val="none"/>
        </w:rPr>
      </w:pPr>
      <w:bookmarkStart w:id="4" w:name="_Toc4275"/>
      <w:bookmarkStart w:id="5" w:name="_Toc7519"/>
      <w:bookmarkStart w:id="6" w:name="_Toc19609"/>
      <w:bookmarkStart w:id="7" w:name="_Toc31938"/>
      <w:bookmarkStart w:id="8" w:name="_Toc17801"/>
      <w:bookmarkStart w:id="9" w:name="_Toc11322"/>
      <w:bookmarkStart w:id="10" w:name="_Toc1669"/>
    </w:p>
    <w:p>
      <w:pPr>
        <w:pStyle w:val="3"/>
        <w:rPr>
          <w:rFonts w:hint="eastAsia"/>
          <w:color w:val="auto"/>
          <w:highlight w:val="none"/>
        </w:rPr>
      </w:pPr>
    </w:p>
    <w:p>
      <w:pPr>
        <w:pStyle w:val="3"/>
        <w:rPr>
          <w:rFonts w:hint="eastAsia"/>
          <w:color w:val="auto"/>
          <w:highlight w:val="none"/>
        </w:rPr>
      </w:pPr>
    </w:p>
    <w:p>
      <w:pPr>
        <w:pStyle w:val="3"/>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4.3pt;margin-top:58.7pt;height:0pt;width:75.5pt;z-index:251673600;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2AsR1wAAAAsBAAAPAAAAAAAA&#10;AAEAIAAAACIAAABkcnMvZG93bnJldi54bWxQSwECFAAUAAAACACHTuJASgX3CdoBAACWAwAADgAA&#10;AAAAAAABACAAAAAmAQAAZHJzL2Uyb0RvYy54bWxQSwUGAAAAAAYABgBZAQAAc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4.9pt;margin-top:8.5pt;height:0pt;width:75.5pt;z-index:251672576;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K2LetYAAAAJAQAADwAAAAAAAAAB&#10;ACAAAAAiAAAAZHJzL2Rvd25yZXYueG1sUEsBAhQAFAAAAAgAh07iQD9ANObZAQAAlgMAAA4AAAAA&#10;AAAAAQAgAAAAJQEAAGRycy9lMm9Eb2MueG1sUEsFBgAAAAAGAAYAWQEAAHAFA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3"/>
        <w:rPr>
          <w:color w:val="auto"/>
          <w:highlight w:val="none"/>
        </w:rPr>
      </w:pPr>
    </w:p>
    <w:p>
      <w:pPr>
        <w:pStyle w:val="3"/>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0"/>
        <w:rPr>
          <w:rFonts w:ascii="方正小标宋简体" w:eastAsia="方正小标宋简体"/>
          <w:color w:val="auto"/>
          <w:sz w:val="44"/>
          <w:szCs w:val="44"/>
          <w:highlight w:val="none"/>
        </w:rPr>
      </w:pPr>
    </w:p>
    <w:p>
      <w:pPr>
        <w:pStyle w:val="20"/>
        <w:rPr>
          <w:rFonts w:ascii="方正小标宋简体" w:eastAsia="方正小标宋简体"/>
          <w:color w:val="auto"/>
          <w:sz w:val="44"/>
          <w:szCs w:val="44"/>
          <w:highlight w:val="none"/>
        </w:rPr>
      </w:pPr>
    </w:p>
    <w:p>
      <w:pPr>
        <w:pStyle w:val="20"/>
        <w:rPr>
          <w:rFonts w:ascii="方正小标宋简体" w:eastAsia="方正小标宋简体"/>
          <w:color w:val="auto"/>
          <w:sz w:val="44"/>
          <w:szCs w:val="44"/>
          <w:highlight w:val="none"/>
        </w:rPr>
      </w:pPr>
    </w:p>
    <w:p>
      <w:pPr>
        <w:pStyle w:val="20"/>
        <w:rPr>
          <w:rFonts w:ascii="方正小标宋简体" w:eastAsia="方正小标宋简体"/>
          <w:color w:val="auto"/>
          <w:sz w:val="44"/>
          <w:szCs w:val="44"/>
          <w:highlight w:val="none"/>
        </w:rPr>
      </w:pPr>
    </w:p>
    <w:p>
      <w:pPr>
        <w:pStyle w:val="20"/>
        <w:rPr>
          <w:rFonts w:ascii="仿宋_GB2312" w:eastAsia="仿宋_GB2312"/>
          <w:color w:val="auto"/>
          <w:sz w:val="28"/>
          <w:szCs w:val="28"/>
          <w:highlight w:val="none"/>
        </w:rPr>
      </w:pPr>
    </w:p>
    <w:p>
      <w:pPr>
        <w:pStyle w:val="3"/>
        <w:rPr>
          <w:rFonts w:hint="eastAsia" w:eastAsia="方正小标宋简体"/>
          <w:color w:val="auto"/>
          <w:highlight w:val="none"/>
          <w:lang w:eastAsia="zh-CN"/>
        </w:rPr>
      </w:pPr>
      <w:bookmarkStart w:id="11" w:name="_Toc21373"/>
      <w:bookmarkStart w:id="12" w:name="_Toc9680"/>
      <w:r>
        <w:rPr>
          <w:rFonts w:hint="eastAsia"/>
          <w:color w:val="auto"/>
          <w:highlight w:val="none"/>
          <w:lang w:eastAsia="zh-CN"/>
        </w:rPr>
        <w:t>采购公告（采购邀请书）</w:t>
      </w:r>
    </w:p>
    <w:bookmarkEnd w:id="11"/>
    <w:bookmarkEnd w:id="12"/>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2023年生产车辆采购项目（混合动力汽车）</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已具备采购条件，</w:t>
      </w:r>
      <w:r>
        <w:rPr>
          <w:rFonts w:hint="eastAsia" w:ascii="仿宋_GB2312" w:eastAsia="仿宋_GB2312"/>
          <w:sz w:val="28"/>
          <w:szCs w:val="28"/>
          <w:highlight w:val="none"/>
        </w:rPr>
        <w:t>现</w:t>
      </w:r>
      <w:r>
        <w:rPr>
          <w:rFonts w:hint="eastAsia" w:ascii="仿宋_GB2312" w:eastAsia="仿宋_GB2312"/>
          <w:sz w:val="28"/>
          <w:szCs w:val="28"/>
          <w:highlight w:val="none"/>
          <w:lang w:val="en-US" w:eastAsia="zh-CN"/>
        </w:rPr>
        <w:t>邀请合格</w:t>
      </w:r>
      <w:r>
        <w:rPr>
          <w:rFonts w:hint="eastAsia" w:ascii="仿宋_GB2312" w:eastAsia="仿宋_GB2312"/>
          <w:sz w:val="28"/>
          <w:szCs w:val="28"/>
          <w:highlight w:val="none"/>
          <w:u w:val="none"/>
          <w:lang w:val="en-US" w:eastAsia="zh-CN"/>
        </w:rPr>
        <w:t>单位</w:t>
      </w:r>
      <w:r>
        <w:rPr>
          <w:rFonts w:hint="eastAsia" w:ascii="仿宋_GB2312" w:eastAsia="仿宋_GB2312"/>
          <w:sz w:val="28"/>
          <w:szCs w:val="28"/>
          <w:highlight w:val="none"/>
        </w:rPr>
        <w:t xml:space="preserve">参加本□施工  </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货物 □服务项目采购活动，采用</w:t>
      </w:r>
      <w:r>
        <w:rPr>
          <w:rFonts w:hint="eastAsia" w:ascii="仿宋_GB2312" w:eastAsia="仿宋_GB2312"/>
          <w:sz w:val="28"/>
          <w:szCs w:val="28"/>
          <w:highlight w:val="none"/>
          <w:u w:val="single"/>
        </w:rPr>
        <w:t>□</w:t>
      </w:r>
      <w:r>
        <w:rPr>
          <w:rFonts w:hint="eastAsia" w:ascii="仿宋_GB2312" w:eastAsia="仿宋_GB2312"/>
          <w:sz w:val="28"/>
          <w:szCs w:val="28"/>
          <w:highlight w:val="none"/>
          <w:u w:val="single"/>
          <w:lang w:val="en-US" w:eastAsia="zh-CN"/>
        </w:rPr>
        <w:t>邀请采购 ☑公开采购</w:t>
      </w:r>
      <w:r>
        <w:rPr>
          <w:rFonts w:hint="eastAsia" w:ascii="仿宋_GB2312" w:eastAsia="仿宋_GB2312"/>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2023年生产车辆采购项目（混合动力汽车）</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rPr>
        <w:t xml:space="preserve">  穗净水设备询[2023]</w:t>
      </w:r>
      <w:r>
        <w:rPr>
          <w:rFonts w:hint="eastAsia" w:ascii="仿宋_GB2312" w:eastAsia="仿宋_GB2312"/>
          <w:color w:val="auto"/>
          <w:sz w:val="28"/>
          <w:szCs w:val="28"/>
          <w:highlight w:val="none"/>
          <w:u w:val="single"/>
          <w:lang w:val="en-US" w:eastAsia="zh-CN"/>
        </w:rPr>
        <w:t>018</w:t>
      </w:r>
      <w:r>
        <w:rPr>
          <w:rFonts w:hint="eastAsia" w:ascii="仿宋_GB2312" w:eastAsia="仿宋_GB2312"/>
          <w:color w:val="auto"/>
          <w:sz w:val="28"/>
          <w:szCs w:val="28"/>
          <w:highlight w:val="none"/>
          <w:u w:val="single"/>
        </w:rPr>
        <w:t xml:space="preserve">号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自有资金 </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333582.3</w:t>
      </w:r>
      <w:r>
        <w:rPr>
          <w:rFonts w:hint="eastAsia" w:ascii="仿宋_GB2312" w:eastAsia="仿宋_GB2312"/>
          <w:color w:val="auto"/>
          <w:sz w:val="28"/>
          <w:szCs w:val="28"/>
          <w:highlight w:val="none"/>
          <w:u w:val="single"/>
          <w:lang w:val="zh-CN"/>
        </w:rPr>
        <w:t>元人民币（</w:t>
      </w:r>
      <w:r>
        <w:rPr>
          <w:rFonts w:hint="eastAsia" w:ascii="仿宋_GB2312" w:eastAsia="仿宋_GB2312"/>
          <w:color w:val="auto"/>
          <w:sz w:val="28"/>
          <w:szCs w:val="28"/>
          <w:highlight w:val="none"/>
          <w:u w:val="single"/>
          <w:lang w:val="en-US" w:eastAsia="zh-CN"/>
        </w:rPr>
        <w:t>含税）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采购2辆混合动力汽车</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2.2项目工期：□计划工期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交货期  □服务期为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自合同签订之日起30日</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2.3地点：□建设地点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交货地点  □服务地点位于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广州市</w:t>
      </w:r>
      <w:r>
        <w:rPr>
          <w:rFonts w:hint="eastAsia" w:ascii="仿宋_GB2312" w:eastAsia="仿宋_GB2312"/>
          <w:color w:val="auto"/>
          <w:sz w:val="28"/>
          <w:szCs w:val="28"/>
          <w:highlight w:val="none"/>
          <w:u w:val="single"/>
        </w:rPr>
        <w:t xml:space="preserve">     </w:t>
      </w:r>
    </w:p>
    <w:p>
      <w:pPr>
        <w:adjustRightInd w:val="0"/>
        <w:snapToGrid w:val="0"/>
        <w:spacing w:line="600" w:lineRule="exact"/>
        <w:ind w:left="420" w:right="-370" w:rightChars="-176" w:hanging="420" w:hangingChars="150"/>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2.4质量要求：□施工质量要求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货物质量标准或主要技术性能指标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rPr>
        <w:t xml:space="preserve">    满足询价文件中</w:t>
      </w:r>
      <w:r>
        <w:rPr>
          <w:rFonts w:hint="eastAsia" w:ascii="仿宋_GB2312" w:eastAsia="仿宋_GB2312"/>
          <w:color w:val="auto"/>
          <w:sz w:val="28"/>
          <w:szCs w:val="28"/>
          <w:highlight w:val="none"/>
          <w:u w:val="single"/>
          <w:lang w:val="en-US" w:eastAsia="zh-CN"/>
        </w:rPr>
        <w:t>采购需求的</w:t>
      </w:r>
      <w:r>
        <w:rPr>
          <w:rFonts w:hint="eastAsia" w:ascii="仿宋_GB2312" w:eastAsia="仿宋_GB2312"/>
          <w:color w:val="auto"/>
          <w:sz w:val="28"/>
          <w:szCs w:val="28"/>
          <w:highlight w:val="none"/>
          <w:u w:val="single"/>
        </w:rPr>
        <w:t xml:space="preserve">所有要求        </w:t>
      </w:r>
      <w:r>
        <w:rPr>
          <w:rFonts w:hint="eastAsia" w:ascii="仿宋_GB2312" w:eastAsia="仿宋_GB2312"/>
          <w:color w:val="auto"/>
          <w:sz w:val="28"/>
          <w:szCs w:val="28"/>
          <w:highlight w:val="none"/>
        </w:rPr>
        <w:t xml:space="preserve">  </w:t>
      </w:r>
    </w:p>
    <w:p>
      <w:pPr>
        <w:adjustRightInd w:val="0"/>
        <w:snapToGrid w:val="0"/>
        <w:spacing w:line="600" w:lineRule="exact"/>
        <w:ind w:left="420" w:right="-370" w:rightChars="-176" w:hanging="420" w:hangingChars="150"/>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2.5其他：</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安全目标如下：</w:t>
      </w:r>
      <w:r>
        <w:rPr>
          <w:rFonts w:hint="eastAsia" w:ascii="仿宋_GB2312" w:eastAsia="仿宋_GB2312"/>
          <w:color w:val="auto"/>
          <w:sz w:val="28"/>
          <w:szCs w:val="28"/>
          <w:highlight w:val="none"/>
          <w:u w:val="single"/>
        </w:rPr>
        <w:t xml:space="preserve">   遵守广州城市水处理设备有限公司的安全管理规定，配合安全要求     </w:t>
      </w:r>
      <w:r>
        <w:rPr>
          <w:rFonts w:hint="eastAsia" w:ascii="仿宋_GB2312" w:eastAsia="仿宋_GB2312"/>
          <w:color w:val="auto"/>
          <w:sz w:val="28"/>
          <w:szCs w:val="28"/>
          <w:highlight w:val="none"/>
        </w:rPr>
        <w:t xml:space="preserve"> </w:t>
      </w:r>
    </w:p>
    <w:p>
      <w:pPr>
        <w:pStyle w:val="2"/>
      </w:pP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供应商应当具备</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资质。</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single"/>
          <w:lang w:val="en-US" w:eastAsia="zh-CN"/>
        </w:rPr>
        <w:t>2022</w:t>
      </w:r>
      <w:r>
        <w:rPr>
          <w:rFonts w:hint="eastAsia" w:ascii="仿宋_GB2312" w:eastAsia="仿宋_GB2312"/>
          <w:color w:val="auto"/>
          <w:sz w:val="28"/>
          <w:szCs w:val="28"/>
          <w:highlight w:val="none"/>
          <w:lang w:val="en-US" w:eastAsia="zh-CN"/>
        </w:rPr>
        <w:t>年1月1日至今，</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val="en-US" w:eastAsia="zh-CN"/>
        </w:rPr>
        <w:t>最少</w:t>
      </w:r>
      <w:r>
        <w:rPr>
          <w:rFonts w:hint="eastAsia" w:ascii="仿宋_GB2312" w:eastAsia="仿宋_GB2312"/>
          <w:color w:val="auto"/>
          <w:sz w:val="28"/>
          <w:szCs w:val="28"/>
          <w:highlight w:val="none"/>
        </w:rPr>
        <w:t>具有</w:t>
      </w:r>
      <w:r>
        <w:rPr>
          <w:rFonts w:hint="eastAsia" w:ascii="仿宋_GB2312" w:eastAsia="仿宋_GB2312"/>
          <w:color w:val="auto"/>
          <w:sz w:val="28"/>
          <w:szCs w:val="28"/>
          <w:highlight w:val="none"/>
          <w:lang w:val="en-US" w:eastAsia="zh-CN"/>
        </w:rPr>
        <w:t>一项</w:t>
      </w:r>
      <w:r>
        <w:rPr>
          <w:rFonts w:hint="eastAsia" w:ascii="仿宋_GB2312" w:eastAsia="仿宋_GB2312"/>
          <w:color w:val="auto"/>
          <w:sz w:val="28"/>
          <w:szCs w:val="28"/>
          <w:highlight w:val="none"/>
          <w:u w:val="single"/>
          <w:lang w:val="en-US" w:eastAsia="zh-CN"/>
        </w:rPr>
        <w:t>汽车销售</w:t>
      </w:r>
      <w:r>
        <w:rPr>
          <w:rFonts w:hint="eastAsia" w:ascii="仿宋_GB2312" w:eastAsia="仿宋_GB2312"/>
          <w:color w:val="auto"/>
          <w:sz w:val="28"/>
          <w:szCs w:val="28"/>
          <w:highlight w:val="none"/>
        </w:rPr>
        <w:t>项目的业绩。（提供合同复印件证明，包括但不限于项目名称、金额及实施内容、合同盖章、签订日期，加盖单位公章）</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资格条件。</w:t>
      </w:r>
    </w:p>
    <w:p>
      <w:pPr>
        <w:pStyle w:val="20"/>
        <w:adjustRightInd w:val="0"/>
        <w:snapToGrid w:val="0"/>
        <w:spacing w:line="600" w:lineRule="exact"/>
        <w:ind w:firstLine="0"/>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）其他要求：</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应商须为汽车生产厂家或代理商，若供应商为生产厂家，拟投入的货物须为自产品牌；若供应商为代理经销商，拟投入的货物须经生产厂家合法授权。（需提供证明并加盖单位公章）</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11</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12</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5</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w:char="00FE"/>
      </w:r>
      <w:r>
        <w:rPr>
          <w:rFonts w:hint="eastAsia" w:ascii="仿宋_GB2312" w:eastAsia="仿宋_GB2312"/>
          <w:color w:val="auto"/>
          <w:sz w:val="28"/>
          <w:szCs w:val="28"/>
          <w:highlight w:val="none"/>
        </w:rPr>
        <w:t>不组织</w:t>
      </w:r>
    </w:p>
    <w:p>
      <w:pPr>
        <w:adjustRightInd w:val="0"/>
        <w:snapToGrid w:val="0"/>
        <w:spacing w:line="360" w:lineRule="auto"/>
        <w:rPr>
          <w:rFonts w:hint="eastAsia" w:ascii="仿宋_GB2312" w:eastAsia="仿宋_GB2312" w:hAnsiTheme="minorHAnsi"/>
          <w:color w:val="auto"/>
          <w:sz w:val="28"/>
          <w:szCs w:val="28"/>
          <w:highlight w:val="none"/>
          <w:lang w:val="en-US" w:eastAsia="zh-CN"/>
        </w:rPr>
      </w:pPr>
    </w:p>
    <w:p>
      <w:pPr>
        <w:adjustRightInd w:val="0"/>
        <w:snapToGrid w:val="0"/>
        <w:spacing w:line="360" w:lineRule="auto"/>
        <w:rPr>
          <w:rFonts w:hint="eastAsia" w:ascii="仿宋_GB2312" w:hAnsi="仿宋" w:eastAsia="仿宋_GB2312" w:cs="仿宋_GB2312"/>
          <w:color w:val="000000" w:themeColor="text1"/>
          <w:sz w:val="28"/>
          <w:szCs w:val="28"/>
          <w:highlight w:val="none"/>
          <w:lang w:val="zh-CN"/>
          <w14:textFill>
            <w14:solidFill>
              <w14:schemeClr w14:val="tx1"/>
            </w14:solidFill>
          </w14:textFill>
        </w:rPr>
      </w:pPr>
      <w:r>
        <w:rPr>
          <w:rFonts w:hint="eastAsia" w:ascii="仿宋_GB2312" w:eastAsia="仿宋_GB2312" w:hAnsiTheme="minorHAnsi"/>
          <w:color w:val="auto"/>
          <w:sz w:val="28"/>
          <w:szCs w:val="28"/>
          <w:highlight w:val="none"/>
        </w:rPr>
        <w:sym w:font="Wingdings" w:char="00A8"/>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供应商可</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自行</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选择是否前往现场踏勘</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若前往现场踏勘须在规定时间内到达集中地点，逾期不再接待</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p>
    <w:p>
      <w:pPr>
        <w:pStyle w:val="20"/>
        <w:spacing w:line="360" w:lineRule="auto"/>
        <w:ind w:firstLine="0"/>
        <w:rPr>
          <w:rFonts w:hint="eastAsia" w:ascii="仿宋_GB2312" w:eastAsia="仿宋_GB2312" w:hAnsiTheme="minorHAnsi" w:cstheme="minorBidi"/>
          <w:color w:val="auto"/>
          <w:kern w:val="2"/>
          <w:sz w:val="28"/>
          <w:szCs w:val="28"/>
          <w:highlight w:val="none"/>
          <w:lang w:val="en-US" w:eastAsia="zh-CN"/>
        </w:rPr>
      </w:pPr>
      <w:r>
        <w:rPr>
          <w:rFonts w:hint="eastAsia" w:ascii="仿宋_GB2312" w:eastAsia="仿宋_GB2312" w:hAnsiTheme="minorHAnsi" w:cstheme="minorBidi"/>
          <w:color w:val="auto"/>
          <w:kern w:val="2"/>
          <w:sz w:val="28"/>
          <w:szCs w:val="28"/>
          <w:highlight w:val="none"/>
          <w:lang w:val="en-US" w:eastAsia="zh-CN"/>
        </w:rPr>
        <w:t>踏勘现场联系人：</w:t>
      </w:r>
    </w:p>
    <w:p>
      <w:pPr>
        <w:pStyle w:val="20"/>
        <w:adjustRightInd w:val="0"/>
        <w:snapToGrid w:val="0"/>
        <w:spacing w:line="360" w:lineRule="auto"/>
        <w:ind w:firstLine="0" w:firstLineChars="0"/>
        <w:rPr>
          <w:rFonts w:hint="eastAsia" w:ascii="仿宋_GB2312" w:eastAsia="仿宋_GB2312" w:hAnsiTheme="minorHAnsi"/>
          <w:color w:val="auto"/>
          <w:sz w:val="28"/>
          <w:szCs w:val="28"/>
          <w:highlight w:val="none"/>
          <w:u w:val="none"/>
        </w:rPr>
      </w:pPr>
      <w:r>
        <w:rPr>
          <w:rFonts w:hint="eastAsia" w:ascii="仿宋_GB2312" w:eastAsia="仿宋_GB2312" w:hAnsiTheme="minorHAnsi" w:cstheme="minorBidi"/>
          <w:color w:val="auto"/>
          <w:kern w:val="2"/>
          <w:sz w:val="28"/>
          <w:szCs w:val="28"/>
          <w:highlight w:val="none"/>
          <w:lang w:val="en-US" w:eastAsia="zh-CN"/>
        </w:rPr>
        <w:t>踏勘现场联系人联系方式：</w:t>
      </w:r>
    </w:p>
    <w:p>
      <w:pPr>
        <w:adjustRightInd w:val="0"/>
        <w:snapToGrid w:val="0"/>
        <w:spacing w:line="360" w:lineRule="auto"/>
        <w:ind w:firstLine="0"/>
        <w:rPr>
          <w:rFonts w:hint="eastAsia" w:ascii="仿宋_GB2312" w:eastAsia="仿宋_GB2312" w:hAnsiTheme="minorHAnsi"/>
          <w:color w:val="auto"/>
          <w:sz w:val="28"/>
          <w:szCs w:val="28"/>
          <w:highlight w:val="none"/>
        </w:rPr>
      </w:pPr>
      <w:r>
        <w:rPr>
          <w:rFonts w:hint="eastAsia" w:ascii="仿宋_GB2312" w:eastAsia="仿宋_GB2312" w:hAnsiTheme="minorHAnsi"/>
          <w:color w:val="auto"/>
          <w:sz w:val="28"/>
          <w:szCs w:val="28"/>
          <w:highlight w:val="none"/>
        </w:rPr>
        <w:t>踏勘（答疑）</w:t>
      </w:r>
      <w:r>
        <w:rPr>
          <w:rFonts w:hint="eastAsia" w:ascii="仿宋_GB2312" w:eastAsia="仿宋_GB2312"/>
          <w:color w:val="auto"/>
          <w:sz w:val="28"/>
          <w:szCs w:val="28"/>
          <w:highlight w:val="none"/>
          <w:lang w:val="en-US" w:eastAsia="zh-CN"/>
        </w:rPr>
        <w:t>集合</w:t>
      </w:r>
      <w:r>
        <w:rPr>
          <w:rFonts w:hint="eastAsia" w:ascii="仿宋_GB2312" w:eastAsia="仿宋_GB2312" w:hAnsiTheme="minorHAnsi"/>
          <w:color w:val="auto"/>
          <w:sz w:val="28"/>
          <w:szCs w:val="28"/>
          <w:highlight w:val="none"/>
        </w:rPr>
        <w:t>时间：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t>踏勘集中地点：</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.1递交响应文件集合时间：2023年</w:t>
      </w:r>
      <w:r>
        <w:rPr>
          <w:rFonts w:hint="eastAsia" w:ascii="仿宋_GB2312" w:eastAsia="仿宋_GB2312"/>
          <w:color w:val="auto"/>
          <w:sz w:val="28"/>
          <w:szCs w:val="28"/>
          <w:highlight w:val="none"/>
          <w:lang w:val="en-US" w:eastAsia="zh-CN"/>
        </w:rPr>
        <w:t>12</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日9时</w:t>
      </w:r>
      <w:r>
        <w:rPr>
          <w:rFonts w:hint="eastAsia" w:ascii="仿宋_GB2312" w:eastAsia="仿宋_GB2312"/>
          <w:color w:val="auto"/>
          <w:sz w:val="28"/>
          <w:szCs w:val="28"/>
          <w:highlight w:val="none"/>
          <w:lang w:val="en-US" w:eastAsia="zh-CN"/>
        </w:rPr>
        <w:t>30</w:t>
      </w:r>
      <w:r>
        <w:rPr>
          <w:rFonts w:hint="eastAsia" w:ascii="仿宋_GB2312" w:eastAsia="仿宋_GB2312"/>
          <w:color w:val="auto"/>
          <w:sz w:val="28"/>
          <w:szCs w:val="28"/>
          <w:highlight w:val="none"/>
        </w:rPr>
        <w:t>分至2023年</w:t>
      </w:r>
      <w:r>
        <w:rPr>
          <w:rFonts w:hint="eastAsia" w:ascii="仿宋_GB2312" w:eastAsia="仿宋_GB2312"/>
          <w:color w:val="auto"/>
          <w:sz w:val="28"/>
          <w:szCs w:val="28"/>
          <w:highlight w:val="none"/>
          <w:lang w:val="en-US" w:eastAsia="zh-CN"/>
        </w:rPr>
        <w:t>12</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lang w:val="en-US" w:eastAsia="zh-CN"/>
        </w:rPr>
        <w:t>59</w:t>
      </w:r>
      <w:bookmarkStart w:id="166" w:name="_GoBack"/>
      <w:bookmarkEnd w:id="166"/>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递交响应文件截止时间：</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12</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6</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10</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lang w:val="en-US" w:eastAsia="zh-CN"/>
        </w:rPr>
        <w:t>广州市海珠区南洲路1375号广州城市水处理设备有限公司</w:t>
      </w:r>
      <w:r>
        <w:rPr>
          <w:rFonts w:hint="eastAsia" w:ascii="仿宋_GB2312" w:eastAsia="仿宋_GB2312"/>
          <w:color w:val="auto"/>
          <w:sz w:val="28"/>
          <w:szCs w:val="28"/>
          <w:highlight w:val="none"/>
        </w:rPr>
        <w:t>。</w:t>
      </w:r>
    </w:p>
    <w:p>
      <w:pPr>
        <w:pStyle w:val="6"/>
        <w:rPr>
          <w:rFonts w:hint="eastAsia" w:ascii="仿宋_GB2312" w:eastAsia="仿宋_GB2312" w:hAnsiTheme="minorHAnsi" w:cstheme="minorBidi"/>
          <w:color w:val="auto"/>
          <w:kern w:val="2"/>
          <w:sz w:val="28"/>
          <w:szCs w:val="28"/>
          <w:highlight w:val="none"/>
          <w:lang w:val="en-US" w:eastAsia="zh-CN"/>
        </w:rPr>
      </w:pPr>
      <w:r>
        <w:rPr>
          <w:rFonts w:hint="eastAsia" w:ascii="仿宋_GB2312" w:eastAsia="仿宋_GB2312" w:hAnsiTheme="minorHAnsi" w:cstheme="minorBidi"/>
          <w:color w:val="auto"/>
          <w:kern w:val="2"/>
          <w:sz w:val="28"/>
          <w:szCs w:val="28"/>
          <w:highlight w:val="none"/>
        </w:rPr>
        <w:t>（注：我公司仅接受快递或自行送达形式递交响应文件，响应文件须于递交截止时间前送达，并放置于公司正门保安处，若采用快递方式提交文件则需在递交截止时间前以电话方式告知采购人。</w:t>
      </w:r>
      <w:r>
        <w:rPr>
          <w:rFonts w:hint="eastAsia" w:ascii="仿宋_GB2312" w:eastAsia="仿宋_GB2312" w:hAnsiTheme="minorHAnsi" w:cstheme="minorBidi"/>
          <w:color w:val="auto"/>
          <w:kern w:val="2"/>
          <w:sz w:val="28"/>
          <w:szCs w:val="28"/>
          <w:highlight w:val="none"/>
          <w:lang w:val="en-US" w:eastAsia="zh-CN"/>
        </w:rPr>
        <w:t>)</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并由授权人亲自递交至净水公司</w:t>
      </w:r>
      <w:r>
        <w:rPr>
          <w:rFonts w:ascii="仿宋_GB2312" w:hAnsi="仿宋" w:eastAsia="仿宋_GB2312"/>
          <w:color w:val="auto"/>
          <w:sz w:val="28"/>
          <w:szCs w:val="28"/>
          <w:highlight w:val="none"/>
        </w:rPr>
        <w:t>。如潜在响应人或其他利害关系人对采购人答复仍持有异议的，可按相关规定进行投诉。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广州城市水处理设备有限公司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lang w:val="en-US" w:eastAsia="zh-CN"/>
        </w:rPr>
        <w:t>13178811664</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广州市海珠区南洲路1375号2栋101房</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vAlign w:val="top"/>
          </w:tcPr>
          <w:p>
            <w:pPr>
              <w:keepNext w:val="0"/>
              <w:keepLines w:val="0"/>
              <w:suppressLineNumbers w:val="0"/>
              <w:adjustRightInd w:val="0"/>
              <w:snapToGrid w:val="0"/>
              <w:spacing w:before="0" w:beforeAutospacing="0" w:after="0" w:afterAutospacing="0" w:line="600" w:lineRule="exact"/>
              <w:ind w:left="0" w:leftChars="0" w:right="0" w:rightChars="0"/>
              <w:jc w:val="left"/>
              <w:rPr>
                <w:rFonts w:ascii="仿宋_GB2312" w:eastAsia="仿宋_GB2312"/>
                <w:color w:val="auto"/>
                <w:sz w:val="28"/>
                <w:szCs w:val="28"/>
                <w:highlight w:val="none"/>
              </w:rPr>
            </w:pPr>
            <w:r>
              <w:rPr>
                <w:rFonts w:hint="default" w:ascii="仿宋_GB2312" w:eastAsia="仿宋_GB2312" w:cs="Times New Roman"/>
                <w:sz w:val="28"/>
                <w:szCs w:val="28"/>
              </w:rPr>
              <w:t>采购人</w:t>
            </w:r>
            <w:r>
              <w:rPr>
                <w:rFonts w:hint="eastAsia" w:ascii="仿宋_GB2312" w:eastAsia="仿宋_GB2312" w:cs="Times New Roman"/>
                <w:sz w:val="28"/>
                <w:szCs w:val="28"/>
              </w:rPr>
              <w:t>：广州城市水处理设备有限公司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vAlign w:val="top"/>
          </w:tcPr>
          <w:p>
            <w:pPr>
              <w:keepNext w:val="0"/>
              <w:keepLines w:val="0"/>
              <w:suppressLineNumbers w:val="0"/>
              <w:adjustRightInd w:val="0"/>
              <w:snapToGrid w:val="0"/>
              <w:spacing w:before="0" w:beforeAutospacing="0" w:after="0" w:afterAutospacing="0" w:line="600" w:lineRule="exact"/>
              <w:ind w:left="0" w:leftChars="0" w:right="0" w:rightChars="0"/>
              <w:jc w:val="left"/>
              <w:rPr>
                <w:rFonts w:hint="default" w:ascii="仿宋_GB2312" w:eastAsia="仿宋_GB2312"/>
                <w:color w:val="auto"/>
                <w:sz w:val="28"/>
                <w:szCs w:val="28"/>
                <w:highlight w:val="none"/>
                <w:lang w:val="en-US" w:eastAsia="zh-CN"/>
              </w:rPr>
            </w:pPr>
            <w:r>
              <w:rPr>
                <w:rFonts w:hint="default" w:ascii="仿宋_GB2312" w:eastAsia="仿宋_GB2312" w:cs="Times New Roman"/>
                <w:sz w:val="28"/>
                <w:szCs w:val="28"/>
              </w:rPr>
              <w:t>地址</w:t>
            </w:r>
            <w:r>
              <w:rPr>
                <w:rFonts w:hint="eastAsia" w:ascii="仿宋_GB2312" w:eastAsia="仿宋_GB2312" w:cs="Times New Roman"/>
                <w:sz w:val="28"/>
                <w:szCs w:val="28"/>
              </w:rPr>
              <w:t>：广州市海珠区南洲路1375号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vAlign w:val="top"/>
          </w:tcPr>
          <w:p>
            <w:pPr>
              <w:keepNext w:val="0"/>
              <w:keepLines w:val="0"/>
              <w:suppressLineNumbers w:val="0"/>
              <w:adjustRightInd w:val="0"/>
              <w:snapToGrid w:val="0"/>
              <w:spacing w:before="0" w:beforeAutospacing="0" w:after="0" w:afterAutospacing="0" w:line="600" w:lineRule="exact"/>
              <w:ind w:left="0" w:leftChars="0" w:right="0" w:rightChars="0"/>
              <w:jc w:val="left"/>
              <w:rPr>
                <w:rFonts w:hint="default" w:ascii="仿宋_GB2312" w:eastAsia="仿宋_GB2312"/>
                <w:color w:val="auto"/>
                <w:sz w:val="28"/>
                <w:szCs w:val="28"/>
                <w:highlight w:val="none"/>
                <w:lang w:val="en-US" w:eastAsia="zh-CN"/>
              </w:rPr>
            </w:pPr>
            <w:r>
              <w:rPr>
                <w:rFonts w:hint="default" w:ascii="仿宋_GB2312" w:eastAsia="仿宋_GB2312" w:cs="Times New Roman"/>
                <w:sz w:val="28"/>
                <w:szCs w:val="28"/>
              </w:rPr>
              <w:t>联系人</w:t>
            </w:r>
            <w:r>
              <w:rPr>
                <w:rFonts w:hint="eastAsia" w:ascii="仿宋_GB2312" w:eastAsia="仿宋_GB2312" w:cs="Times New Roman"/>
                <w:sz w:val="28"/>
                <w:szCs w:val="28"/>
              </w:rPr>
              <w:t>：</w:t>
            </w:r>
            <w:r>
              <w:rPr>
                <w:rFonts w:hint="eastAsia" w:ascii="仿宋_GB2312" w:eastAsia="仿宋_GB2312" w:cs="Times New Roman"/>
                <w:color w:val="00B0F0"/>
                <w:sz w:val="28"/>
                <w:szCs w:val="28"/>
                <w:lang w:val="en-US" w:eastAsia="zh-CN"/>
              </w:rPr>
              <w:t>蔡</w:t>
            </w:r>
            <w:r>
              <w:rPr>
                <w:rFonts w:hint="eastAsia" w:ascii="仿宋_GB2312" w:eastAsia="仿宋_GB2312" w:cs="Times New Roman"/>
                <w:color w:val="00B0F0"/>
                <w:sz w:val="28"/>
                <w:szCs w:val="28"/>
              </w:rPr>
              <w:t>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vAlign w:val="top"/>
          </w:tcPr>
          <w:p>
            <w:pPr>
              <w:keepNext w:val="0"/>
              <w:keepLines w:val="0"/>
              <w:suppressLineNumbers w:val="0"/>
              <w:adjustRightInd w:val="0"/>
              <w:snapToGrid w:val="0"/>
              <w:spacing w:before="0" w:beforeAutospacing="0" w:after="0" w:afterAutospacing="0" w:line="600" w:lineRule="exact"/>
              <w:ind w:left="0" w:leftChars="0" w:right="0" w:rightChars="0"/>
              <w:jc w:val="left"/>
              <w:rPr>
                <w:rFonts w:hint="default" w:ascii="仿宋_GB2312" w:eastAsia="仿宋_GB2312"/>
                <w:color w:val="auto"/>
                <w:sz w:val="28"/>
                <w:szCs w:val="28"/>
                <w:highlight w:val="none"/>
                <w:lang w:val="en-US" w:eastAsia="zh-CN"/>
              </w:rPr>
            </w:pPr>
            <w:r>
              <w:rPr>
                <w:rFonts w:hint="default" w:ascii="仿宋_GB2312" w:eastAsia="仿宋_GB2312" w:cs="Times New Roman"/>
                <w:sz w:val="28"/>
                <w:szCs w:val="28"/>
              </w:rPr>
              <w:t>电话</w:t>
            </w:r>
            <w:r>
              <w:rPr>
                <w:rFonts w:hint="eastAsia" w:ascii="仿宋_GB2312" w:eastAsia="仿宋_GB2312" w:cs="Times New Roman"/>
                <w:sz w:val="28"/>
                <w:szCs w:val="28"/>
              </w:rPr>
              <w:t>：</w:t>
            </w:r>
            <w:r>
              <w:rPr>
                <w:rFonts w:hint="eastAsia" w:ascii="仿宋_GB2312" w:eastAsia="仿宋_GB2312" w:cs="Times New Roman"/>
                <w:color w:val="00B0F0"/>
                <w:sz w:val="28"/>
                <w:szCs w:val="28"/>
                <w:lang w:val="en-US" w:eastAsia="zh-CN"/>
              </w:rPr>
              <w:t>13178811664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eastAsia" w:ascii="仿宋_GB2312" w:eastAsia="仿宋_GB2312"/>
                <w:color w:val="auto"/>
                <w:sz w:val="28"/>
                <w:szCs w:val="28"/>
                <w:highlight w:val="none"/>
              </w:rPr>
            </w:pP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p>
        </w:tc>
      </w:tr>
    </w:tbl>
    <w:p>
      <w:pPr>
        <w:pStyle w:val="20"/>
        <w:ind w:firstLine="0"/>
        <w:rPr>
          <w:rFonts w:hint="eastAsia" w:ascii="仿宋_GB2312" w:eastAsia="仿宋_GB2312" w:hAnsiTheme="majorEastAsia"/>
          <w:color w:val="auto"/>
          <w:sz w:val="28"/>
          <w:szCs w:val="28"/>
          <w:highlight w:val="none"/>
        </w:rPr>
      </w:pPr>
    </w:p>
    <w:p>
      <w:pPr>
        <w:adjustRightInd w:val="0"/>
        <w:snapToGrid w:val="0"/>
        <w:spacing w:line="600" w:lineRule="exact"/>
        <w:jc w:val="left"/>
        <w:rPr>
          <w:rFonts w:hint="eastAsia" w:ascii="仿宋_GB2312" w:eastAsia="仿宋_GB2312" w:hAnsiTheme="majorEastAsia"/>
          <w:color w:val="auto"/>
          <w:sz w:val="28"/>
          <w:szCs w:val="28"/>
          <w:highlight w:val="none"/>
        </w:rPr>
      </w:pPr>
    </w:p>
    <w:p>
      <w:pPr>
        <w:pStyle w:val="20"/>
        <w:rPr>
          <w:rFonts w:hint="eastAsia" w:ascii="仿宋_GB2312" w:eastAsia="仿宋_GB2312" w:hAnsiTheme="majorEastAsia"/>
          <w:color w:val="auto"/>
          <w:sz w:val="28"/>
          <w:szCs w:val="28"/>
          <w:highlight w:val="none"/>
        </w:rPr>
      </w:pPr>
    </w:p>
    <w:p>
      <w:pPr>
        <w:pStyle w:val="20"/>
        <w:rPr>
          <w:rFonts w:hint="eastAsia" w:ascii="仿宋_GB2312" w:eastAsia="仿宋_GB2312" w:hAnsiTheme="majorEastAsia"/>
          <w:color w:val="auto"/>
          <w:sz w:val="28"/>
          <w:szCs w:val="28"/>
          <w:highlight w:val="none"/>
        </w:rPr>
      </w:pPr>
    </w:p>
    <w:p>
      <w:pPr>
        <w:pStyle w:val="20"/>
        <w:ind w:firstLine="0"/>
        <w:rPr>
          <w:rFonts w:hint="eastAsia" w:ascii="仿宋_GB2312" w:eastAsia="仿宋_GB2312" w:hAnsiTheme="majorEastAsia"/>
          <w:color w:val="auto"/>
          <w:sz w:val="28"/>
          <w:szCs w:val="28"/>
          <w:highlight w:val="none"/>
        </w:rPr>
      </w:pPr>
    </w:p>
    <w:p>
      <w:pPr>
        <w:pStyle w:val="3"/>
        <w:rPr>
          <w:rFonts w:hint="eastAsia"/>
          <w:color w:val="auto"/>
          <w:highlight w:val="none"/>
        </w:rPr>
      </w:pPr>
      <w:bookmarkStart w:id="13" w:name="_Toc10891"/>
    </w:p>
    <w:p>
      <w:pPr>
        <w:pStyle w:val="3"/>
        <w:rPr>
          <w:rFonts w:hint="eastAsia"/>
          <w:color w:val="auto"/>
          <w:highlight w:val="none"/>
        </w:rPr>
      </w:pPr>
      <w:bookmarkStart w:id="14" w:name="_Toc9448"/>
      <w:bookmarkStart w:id="15" w:name="_Toc19295"/>
      <w:bookmarkStart w:id="16" w:name="_Toc2324"/>
      <w:bookmarkStart w:id="17" w:name="_Toc2331"/>
      <w:bookmarkStart w:id="18" w:name="_Toc23749"/>
      <w:bookmarkStart w:id="19" w:name="_Toc7340"/>
      <w:bookmarkStart w:id="20" w:name="_Toc16557"/>
      <w:bookmarkStart w:id="21" w:name="_Toc32588"/>
      <w:bookmarkStart w:id="22" w:name="_Toc25603"/>
      <w:bookmarkStart w:id="23" w:name="_Toc16705"/>
    </w:p>
    <w:p>
      <w:pPr>
        <w:pStyle w:val="3"/>
        <w:rPr>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4.3pt;margin-top:58.7pt;height:0pt;width:75.5pt;z-index:251675648;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2AsR1wAAAAsBAAAPAAAAAAAA&#10;AAEAIAAAACIAAABkcnMvZG93bnJldi54bWxQSwECFAAUAAAACACHTuJAp0vmtNoBAACWAwAADgAA&#10;AAAAAAABACAAAAAmAQAAZHJzL2Uyb0RvYy54bWxQSwUGAAAAAAYABgBZAQAAc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4.9pt;margin-top:8.5pt;height:0pt;width:75.5pt;z-index:251674624;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Cti3rWAAAACQEAAA8AAAAAAAAA&#10;AQAgAAAAIgAAAGRycy9kb3ducmV2LnhtbFBLAQIUABQAAAAIAIdO4kDGjl6E2gEAAJYDAAAOAAAA&#10;AAAAAAEAIAAAACUBAABkcnMvZTJvRG9jLnhtbFBLBQYAAAAABgAGAFkBAABx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4"/>
        <w:rPr>
          <w:rFonts w:hint="eastAsia"/>
          <w:color w:val="auto"/>
          <w:highlight w:val="none"/>
        </w:rPr>
      </w:pPr>
    </w:p>
    <w:p>
      <w:pPr>
        <w:pStyle w:val="4"/>
        <w:rPr>
          <w:color w:val="auto"/>
          <w:highlight w:val="none"/>
        </w:rPr>
      </w:pPr>
      <w:bookmarkStart w:id="24" w:name="_Toc3416"/>
      <w:bookmarkStart w:id="25" w:name="_Toc2339"/>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0"/>
        <w:rPr>
          <w:rFonts w:hint="eastAsia"/>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0"/>
        <w:rPr>
          <w:rFonts w:hint="eastAsia" w:asciiTheme="minorEastAsia" w:hAnsiTheme="minorEastAsia"/>
          <w:b/>
          <w:color w:val="auto"/>
          <w:sz w:val="32"/>
          <w:szCs w:val="32"/>
          <w:highlight w:val="none"/>
        </w:rPr>
      </w:pPr>
    </w:p>
    <w:p>
      <w:pPr>
        <w:pStyle w:val="20"/>
        <w:rPr>
          <w:rFonts w:hint="eastAsia" w:asciiTheme="minorEastAsia" w:hAnsiTheme="minorEastAsia"/>
          <w:b/>
          <w:color w:val="auto"/>
          <w:sz w:val="32"/>
          <w:szCs w:val="32"/>
          <w:highlight w:val="none"/>
        </w:rPr>
      </w:pPr>
    </w:p>
    <w:p>
      <w:pPr>
        <w:pStyle w:val="20"/>
        <w:rPr>
          <w:rFonts w:hint="eastAsia" w:asciiTheme="minorEastAsia" w:hAnsiTheme="minorEastAsia"/>
          <w:b/>
          <w:color w:val="auto"/>
          <w:sz w:val="32"/>
          <w:szCs w:val="32"/>
          <w:highlight w:val="none"/>
        </w:rPr>
      </w:pPr>
    </w:p>
    <w:p>
      <w:pPr>
        <w:pStyle w:val="20"/>
        <w:rPr>
          <w:rFonts w:hint="eastAsia" w:asciiTheme="minorEastAsia" w:hAnsiTheme="minorEastAsia"/>
          <w:b/>
          <w:color w:val="auto"/>
          <w:sz w:val="32"/>
          <w:szCs w:val="32"/>
          <w:highlight w:val="none"/>
        </w:rPr>
      </w:pPr>
    </w:p>
    <w:p>
      <w:pPr>
        <w:pStyle w:val="20"/>
        <w:rPr>
          <w:rFonts w:hint="eastAsia" w:asciiTheme="minorEastAsia" w:hAnsiTheme="minorEastAsia"/>
          <w:b/>
          <w:color w:val="auto"/>
          <w:sz w:val="32"/>
          <w:szCs w:val="32"/>
          <w:highlight w:val="none"/>
        </w:rPr>
      </w:pPr>
    </w:p>
    <w:p>
      <w:pPr>
        <w:pStyle w:val="20"/>
        <w:ind w:firstLine="0"/>
        <w:rPr>
          <w:rFonts w:hint="eastAsia"/>
          <w:highlight w:val="none"/>
        </w:rPr>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0"/>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2"/>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spacing w:line="560" w:lineRule="exact"/>
        <w:ind w:firstLine="555"/>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（10）非法定代表人或</w:t>
      </w:r>
      <w:r>
        <w:rPr>
          <w:rFonts w:hint="eastAsia" w:ascii="仿宋_GB2312" w:eastAsia="仿宋_GB2312" w:hAnsiTheme="minorHAnsi"/>
          <w:color w:val="auto"/>
          <w:sz w:val="28"/>
          <w:szCs w:val="28"/>
          <w:highlight w:val="none"/>
          <w:lang w:val="en-US" w:eastAsia="zh-CN"/>
        </w:rPr>
        <w:t>授权委托代理人</w:t>
      </w:r>
      <w:r>
        <w:rPr>
          <w:rFonts w:hint="eastAsia" w:ascii="仿宋_GB2312" w:eastAsia="仿宋_GB2312"/>
          <w:color w:val="auto"/>
          <w:sz w:val="28"/>
          <w:szCs w:val="28"/>
          <w:highlight w:val="none"/>
          <w:lang w:val="en-US" w:eastAsia="zh-CN"/>
        </w:rPr>
        <w:t>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0"/>
        <w:rPr>
          <w:rFonts w:asciiTheme="majorEastAsia" w:hAnsiTheme="majorEastAsia" w:eastAsiaTheme="majorEastAsia"/>
          <w:b/>
          <w:color w:val="auto"/>
          <w:sz w:val="28"/>
          <w:szCs w:val="28"/>
          <w:highlight w:val="none"/>
        </w:rPr>
      </w:pPr>
    </w:p>
    <w:p>
      <w:pPr>
        <w:pStyle w:val="20"/>
        <w:rPr>
          <w:rFonts w:asciiTheme="majorEastAsia" w:hAnsiTheme="majorEastAsia" w:eastAsiaTheme="majorEastAsia"/>
          <w:b/>
          <w:color w:val="auto"/>
          <w:sz w:val="28"/>
          <w:szCs w:val="28"/>
          <w:highlight w:val="none"/>
        </w:rPr>
      </w:pPr>
    </w:p>
    <w:p>
      <w:pPr>
        <w:pStyle w:val="20"/>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3"/>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2"/>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0"/>
        <w:rPr>
          <w:rFonts w:ascii="仿宋_GB2312" w:eastAsia="仿宋_GB2312" w:hAnsiTheme="majorEastAsia"/>
          <w:color w:val="auto"/>
          <w:sz w:val="28"/>
          <w:szCs w:val="28"/>
          <w:highlight w:val="none"/>
        </w:rPr>
      </w:pPr>
    </w:p>
    <w:p>
      <w:pPr>
        <w:pStyle w:val="20"/>
        <w:rPr>
          <w:rFonts w:ascii="仿宋_GB2312" w:eastAsia="仿宋_GB2312" w:hAnsiTheme="majorEastAsia"/>
          <w:color w:val="auto"/>
          <w:sz w:val="28"/>
          <w:szCs w:val="28"/>
          <w:highlight w:val="none"/>
        </w:rPr>
      </w:pPr>
    </w:p>
    <w:p>
      <w:pPr>
        <w:pStyle w:val="20"/>
        <w:rPr>
          <w:rFonts w:ascii="仿宋_GB2312" w:eastAsia="仿宋_GB2312" w:hAnsiTheme="majorEastAsia"/>
          <w:color w:val="auto"/>
          <w:sz w:val="28"/>
          <w:szCs w:val="28"/>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3"/>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0"/>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3"/>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0"/>
        <w:rPr>
          <w:rFonts w:ascii="仿宋_GB2312" w:eastAsia="仿宋_GB2312" w:hAnsiTheme="majorEastAsia"/>
          <w:color w:val="auto"/>
          <w:sz w:val="28"/>
          <w:szCs w:val="28"/>
          <w:highlight w:val="none"/>
        </w:rPr>
      </w:pPr>
    </w:p>
    <w:p>
      <w:pPr>
        <w:pStyle w:val="20"/>
        <w:rPr>
          <w:rFonts w:ascii="仿宋_GB2312" w:eastAsia="仿宋_GB2312" w:hAnsiTheme="majorEastAsia"/>
          <w:color w:val="auto"/>
          <w:sz w:val="28"/>
          <w:szCs w:val="28"/>
          <w:highlight w:val="none"/>
        </w:rPr>
      </w:pPr>
    </w:p>
    <w:p>
      <w:pPr>
        <w:pStyle w:val="20"/>
        <w:rPr>
          <w:rFonts w:ascii="仿宋_GB2312" w:eastAsia="仿宋_GB2312" w:hAnsiTheme="majorEastAsia"/>
          <w:color w:val="auto"/>
          <w:sz w:val="28"/>
          <w:szCs w:val="28"/>
          <w:highlight w:val="none"/>
        </w:rPr>
      </w:pPr>
    </w:p>
    <w:p>
      <w:pPr>
        <w:pStyle w:val="20"/>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3"/>
        <w:rPr>
          <w:color w:val="auto"/>
          <w:highlight w:val="none"/>
        </w:rPr>
      </w:pPr>
    </w:p>
    <w:p>
      <w:pPr>
        <w:pStyle w:val="33"/>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
      <w:pPr>
        <w:pStyle w:val="20"/>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0"/>
        <w:rPr>
          <w:rFonts w:ascii="仿宋_GB2312" w:eastAsia="仿宋_GB2312"/>
          <w:color w:val="auto"/>
          <w:sz w:val="28"/>
          <w:szCs w:val="28"/>
          <w:highlight w:val="none"/>
        </w:rPr>
      </w:pPr>
    </w:p>
    <w:p>
      <w:pPr>
        <w:pStyle w:val="20"/>
        <w:rPr>
          <w:rFonts w:ascii="仿宋_GB2312" w:eastAsia="仿宋_GB2312"/>
          <w:color w:val="auto"/>
          <w:sz w:val="28"/>
          <w:szCs w:val="28"/>
          <w:highlight w:val="none"/>
        </w:rPr>
      </w:pPr>
    </w:p>
    <w:p>
      <w:pPr>
        <w:pStyle w:val="20"/>
        <w:rPr>
          <w:rFonts w:ascii="仿宋_GB2312" w:eastAsia="仿宋_GB2312"/>
          <w:color w:val="auto"/>
          <w:sz w:val="28"/>
          <w:szCs w:val="28"/>
          <w:highlight w:val="none"/>
        </w:rPr>
      </w:pPr>
    </w:p>
    <w:p>
      <w:pPr>
        <w:pStyle w:val="20"/>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rFonts w:hint="eastAsia" w:asciiTheme="minorHAnsi" w:hAnsiTheme="minorHAnsi" w:cstheme="minorBidi"/>
          <w:color w:val="auto"/>
          <w:kern w:val="44"/>
          <w:sz w:val="44"/>
          <w:szCs w:val="44"/>
          <w:highlight w:val="none"/>
        </w:rPr>
      </w:pPr>
      <w:bookmarkStart w:id="26" w:name="_Toc21455"/>
      <w:bookmarkStart w:id="27" w:name="_Toc2867"/>
    </w:p>
    <w:p>
      <w:pPr>
        <w:pStyle w:val="4"/>
        <w:rPr>
          <w:rFonts w:hint="eastAsia" w:asciiTheme="minorHAnsi" w:hAnsiTheme="minorHAnsi" w:cstheme="minorBidi"/>
          <w:color w:val="auto"/>
          <w:kern w:val="44"/>
          <w:sz w:val="44"/>
          <w:szCs w:val="44"/>
          <w:highlight w:val="none"/>
        </w:rPr>
      </w:pP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587375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2.55pt;margin-top:46.25pt;height:0pt;width:75.5pt;z-index:251663360;mso-width-relative:page;mso-height-relative:page;" filled="f" stroked="t" coordsize="21600,21600" o:gfxdata="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WEU7dYAAAAJAQAADwAAAAAAAAABACAA&#10;AAAiAAAAZHJzL2Rvd25yZXYueG1sUEsBAhQAFAAAAAgAh07iQBwgdlLWAQAAlAMAAA4AAAAAAAAA&#10;AQAgAAAAJQEAAGRycy9lMm9Eb2MueG1sUEsFBgAAAAAGAAYAWQEAAG0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1pt;margin-top:10.85pt;height:0pt;width:75.5pt;z-index:251662336;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LQ/K1gAAAAkBAAAPAAAAAAAAAAEA&#10;IAAAACIAAABkcnMvZG93bnJldi54bWxQSwECFAAUAAAACACHTuJAv205XtgBAACUAwAADgAAAAAA&#10;AAABACAAAAAlAQAAZHJzL2Uyb0RvYy54bWxQSwUGAAAAAAYABgBZAQAAbwU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33"/>
        <w:rPr>
          <w:color w:val="auto"/>
          <w:highlight w:val="none"/>
        </w:rPr>
      </w:pPr>
    </w:p>
    <w:p>
      <w:pPr>
        <w:pStyle w:val="4"/>
        <w:rPr>
          <w:color w:val="auto"/>
          <w:highlight w:val="none"/>
        </w:rPr>
      </w:pPr>
      <w:bookmarkStart w:id="28" w:name="_Toc87616371"/>
      <w:bookmarkStart w:id="29" w:name="_Toc7303"/>
      <w:bookmarkStart w:id="30" w:name="_Toc7040"/>
      <w:bookmarkStart w:id="31" w:name="_Toc88209934"/>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0"/>
        <w:rPr>
          <w:rFonts w:ascii="方正小标宋简体" w:eastAsia="方正小标宋简体"/>
          <w:color w:val="auto"/>
          <w:sz w:val="44"/>
          <w:szCs w:val="44"/>
          <w:highlight w:val="none"/>
        </w:rPr>
      </w:pPr>
    </w:p>
    <w:p>
      <w:pPr>
        <w:pStyle w:val="20"/>
        <w:ind w:firstLine="0"/>
        <w:rPr>
          <w:rFonts w:ascii="方正小标宋简体" w:eastAsia="方正小标宋简体"/>
          <w:color w:val="auto"/>
          <w:sz w:val="44"/>
          <w:szCs w:val="44"/>
          <w:highlight w:val="none"/>
        </w:rPr>
      </w:pPr>
    </w:p>
    <w:p>
      <w:pPr>
        <w:pStyle w:val="20"/>
        <w:ind w:firstLine="0"/>
        <w:rPr>
          <w:rFonts w:ascii="方正小标宋简体" w:eastAsia="方正小标宋简体"/>
          <w:color w:val="auto"/>
          <w:sz w:val="44"/>
          <w:szCs w:val="44"/>
          <w:highlight w:val="none"/>
        </w:rPr>
      </w:pPr>
    </w:p>
    <w:p>
      <w:pPr>
        <w:pStyle w:val="4"/>
        <w:rPr>
          <w:color w:val="auto"/>
          <w:highlight w:val="none"/>
        </w:rPr>
      </w:pPr>
      <w:bookmarkStart w:id="32" w:name="_Toc3789"/>
      <w:bookmarkStart w:id="33" w:name="_Toc24895"/>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2"/>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广州市海珠区南洲路1375号广州城市水处理设备有限公司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w:char="00FE"/>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w:char="00A8"/>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color w:val="auto"/>
          <w:highlight w:val="none"/>
        </w:rPr>
      </w:pPr>
      <w:bookmarkStart w:id="34" w:name="_Toc7437"/>
      <w:bookmarkStart w:id="35" w:name="_Toc14552"/>
      <w:bookmarkStart w:id="36" w:name="_Toc19759"/>
      <w:bookmarkStart w:id="37" w:name="_Toc10930"/>
      <w:bookmarkStart w:id="38" w:name="_Toc19050"/>
      <w:bookmarkStart w:id="39" w:name="_Toc14870"/>
      <w:bookmarkStart w:id="40" w:name="_Toc3156"/>
      <w:bookmarkStart w:id="41" w:name="_Toc23581"/>
      <w:bookmarkStart w:id="42" w:name="_Toc4952"/>
      <w:bookmarkStart w:id="43" w:name="_Toc20594"/>
      <w:bookmarkStart w:id="44" w:name="_Toc7118"/>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bC+tcAAAALAQAADwAAAAAAAAAB&#10;ACAAAAAiAAAAZHJzL2Rvd25yZXYueG1sUEsBAhQAFAAAAAgAh07iQNPQn/DYAQAAlAMAAA4AAAAA&#10;AAAAAQAgAAAAJgEAAGRycy9lMm9Eb2MueG1sUEsFBgAAAAAGAAYAWQEAAHA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64ENcAAAAJAQAADwAAAAAAAAAB&#10;ACAAAAAiAAAAZHJzL2Rvd25yZXYueG1sUEsBAhQAFAAAAAgAh07iQDh8PFfYAQAAlAMAAA4AAAAA&#10;AAAAAQAgAAAAJgEAAGRycy9lMm9Eb2MueG1sUEsFBgAAAAAGAAYAWQEAAHAFA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33"/>
        <w:rPr>
          <w:color w:val="auto"/>
          <w:highlight w:val="none"/>
        </w:rPr>
      </w:pPr>
    </w:p>
    <w:p>
      <w:pPr>
        <w:pStyle w:val="3"/>
        <w:rPr>
          <w:color w:val="auto"/>
          <w:highlight w:val="none"/>
        </w:rPr>
      </w:pPr>
      <w:bookmarkStart w:id="45" w:name="_Toc29484"/>
      <w:bookmarkStart w:id="46" w:name="_Toc32607"/>
      <w:bookmarkStart w:id="47" w:name="_Toc30530"/>
      <w:bookmarkStart w:id="48" w:name="_Toc22212"/>
      <w:bookmarkStart w:id="49" w:name="_Toc6308"/>
      <w:bookmarkStart w:id="50" w:name="_Toc88209941"/>
      <w:bookmarkStart w:id="51" w:name="_Toc7831"/>
      <w:bookmarkStart w:id="52" w:name="_Toc29345"/>
      <w:bookmarkStart w:id="53" w:name="_Toc12177"/>
      <w:bookmarkStart w:id="54" w:name="_Toc87616378"/>
      <w:bookmarkStart w:id="55" w:name="_Toc13898"/>
      <w:bookmarkStart w:id="56" w:name="_Toc21840"/>
      <w:bookmarkStart w:id="57" w:name="_Toc21079"/>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0"/>
        <w:rPr>
          <w:rFonts w:ascii="方正小标宋简体" w:eastAsia="方正小标宋简体"/>
          <w:color w:val="auto"/>
          <w:sz w:val="44"/>
          <w:szCs w:val="44"/>
          <w:highlight w:val="none"/>
        </w:rPr>
      </w:pPr>
    </w:p>
    <w:p>
      <w:pPr>
        <w:pStyle w:val="20"/>
        <w:ind w:firstLine="0"/>
        <w:rPr>
          <w:rFonts w:ascii="方正小标宋简体" w:eastAsia="方正小标宋简体"/>
          <w:color w:val="auto"/>
          <w:sz w:val="44"/>
          <w:szCs w:val="44"/>
          <w:highlight w:val="none"/>
        </w:rPr>
      </w:pPr>
    </w:p>
    <w:p>
      <w:pPr>
        <w:pStyle w:val="4"/>
        <w:rPr>
          <w:color w:val="auto"/>
          <w:highlight w:val="none"/>
        </w:rPr>
      </w:pPr>
      <w:bookmarkStart w:id="58" w:name="_Toc26826"/>
      <w:bookmarkStart w:id="59" w:name="_Toc23033"/>
      <w:r>
        <w:rPr>
          <w:rFonts w:hint="eastAsia"/>
          <w:color w:val="auto"/>
          <w:highlight w:val="none"/>
        </w:rPr>
        <w:sym w:font="Wingdings" w:char="00FE"/>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2"/>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有响应函，有法定代表人（单位负责人）或其委托代理人签字（或签章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4"/>
        <w:rPr>
          <w:color w:val="auto"/>
          <w:highlight w:val="none"/>
        </w:rPr>
      </w:pPr>
      <w:r>
        <w:rPr>
          <w:rFonts w:hint="eastAsia"/>
          <w:color w:val="auto"/>
          <w:highlight w:val="none"/>
        </w:rPr>
        <w:sym w:font="Wingdings" w:char="00A8"/>
      </w:r>
      <w:r>
        <w:rPr>
          <w:rFonts w:hint="eastAsia"/>
          <w:color w:val="auto"/>
          <w:highlight w:val="none"/>
        </w:rPr>
        <w:t>综合评分法</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本次评审采用综合评分法。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采购人可对采购文件中商务和技术条款设置带※号条款，带※号条款为实质性条款，供应商未实质性响应其中任一条款，其响应文件都将被否决。</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2"/>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right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无法律法规及采购文件规定的其他无效响应内容</w:t>
            </w: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2.2详细评审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对通过初步评审的响应文件进行详细评审。详细评审包括商务评审、技术评审和价格评审。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2.2.1商务评审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4-2                      商务评审因素（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2"/>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1559"/>
        <w:gridCol w:w="39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2.2.2技术评审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4-3                      技术评审因素（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2"/>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1559"/>
        <w:gridCol w:w="39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hAnsiTheme="minorEastAsia"/>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说明：对于施工技术方案简单、工期较短、季节性强的中小型工程，或者标准通用设备、材料及服务的采购，可以不要求供应商编制施工组织设计、安装调试方案或服务大纲等技术文件，评审时不进行技术评审。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2.2.3.2响应文件存在 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2.2.4 价格评审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4-4                      价格折算分值的办法</w:t>
      </w:r>
    </w:p>
    <w:tbl>
      <w:tblPr>
        <w:tblStyle w:val="22"/>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768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7683"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规则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通过初审的合格供应商进入评审基准价计算程序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6"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确定基准价</w:t>
            </w:r>
          </w:p>
          <w:p>
            <w:pPr>
              <w:adjustRightInd w:val="0"/>
              <w:snapToGrid w:val="0"/>
              <w:ind w:left="240" w:hanging="240" w:hangingChars="100"/>
              <w:jc w:val="left"/>
              <w:rPr>
                <w:rFonts w:ascii="仿宋_GB2312" w:eastAsia="仿宋_GB2312"/>
                <w:color w:val="auto"/>
                <w:sz w:val="24"/>
                <w:szCs w:val="24"/>
                <w:highlight w:val="none"/>
              </w:rPr>
            </w:pPr>
            <w:bookmarkStart w:id="60" w:name="OLE_LINK5"/>
            <w:bookmarkStart w:id="61" w:name="OLE_LINK6"/>
            <w:r>
              <w:rPr>
                <w:rFonts w:hint="eastAsia" w:ascii="仿宋_GB2312" w:eastAsia="仿宋_GB2312" w:hAnsiTheme="minorEastAsia"/>
                <w:color w:val="auto"/>
                <w:sz w:val="24"/>
                <w:szCs w:val="24"/>
                <w:highlight w:val="none"/>
              </w:rPr>
              <w:t>□</w:t>
            </w:r>
            <w:bookmarkEnd w:id="60"/>
            <w:bookmarkEnd w:id="61"/>
            <w:r>
              <w:rPr>
                <w:rFonts w:hint="eastAsia" w:ascii="仿宋_GB2312" w:eastAsia="仿宋_GB2312"/>
                <w:color w:val="auto"/>
                <w:sz w:val="24"/>
                <w:szCs w:val="24"/>
                <w:highlight w:val="none"/>
              </w:rPr>
              <w:t>当</w:t>
            </w:r>
            <w:r>
              <w:rPr>
                <w:rFonts w:ascii="仿宋_GB2312" w:eastAsia="仿宋_GB2312"/>
                <w:color w:val="auto"/>
                <w:sz w:val="24"/>
                <w:szCs w:val="24"/>
                <w:highlight w:val="none"/>
              </w:rPr>
              <w:t>合格供应商的数量＜</w:t>
            </w:r>
            <w:r>
              <w:rPr>
                <w:rFonts w:hint="eastAsia" w:ascii="仿宋_GB2312" w:eastAsia="仿宋_GB2312"/>
                <w:color w:val="auto"/>
                <w:sz w:val="24"/>
                <w:szCs w:val="24"/>
                <w:highlight w:val="none"/>
              </w:rPr>
              <w:t>5家时，所有合格供应商报价的算术平均值作为基准价；当合格供应商的数量≥5家时，扣除一个最高报价和一个最低报价后的算术平均值作为基准价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□以合格供应商报价的最低价作为基准价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0"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□合格</w:t>
            </w:r>
            <w:r>
              <w:rPr>
                <w:rFonts w:hint="eastAsia" w:ascii="仿宋_GB2312" w:eastAsia="仿宋_GB2312"/>
                <w:color w:val="auto"/>
                <w:sz w:val="24"/>
                <w:szCs w:val="24"/>
                <w:highlight w:val="none"/>
              </w:rPr>
              <w:t>供应商的报价与基准价相比，每高于基准价1%扣</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 xml:space="preserve">分，每低于基准价1%扣 </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分，按插入法进行计算。</w:t>
            </w:r>
          </w:p>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□合格供应商的价格折算分=合格供应商报价的最低价/合格供应商报价</w:t>
            </w:r>
          </w:p>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Cs w:val="21"/>
          <w:highlight w:val="none"/>
        </w:rPr>
        <w:t>说明：供应商有多轮报价的，按最终报价计算。</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 评审结果</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计算供应商综合得分。</w:t>
      </w:r>
    </w:p>
    <w:p>
      <w:pPr>
        <w:adjustRightInd w:val="0"/>
        <w:snapToGrid w:val="0"/>
        <w:spacing w:line="600" w:lineRule="exact"/>
        <w:ind w:left="1672" w:leftChars="263" w:hanging="1120" w:hangingChars="4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评审得分=商务分×商务部分权重+技术分×技术部分权重+价格分×价格部分权重</w:t>
      </w:r>
    </w:p>
    <w:p>
      <w:pPr>
        <w:adjustRightInd w:val="0"/>
        <w:snapToGrid w:val="0"/>
        <w:spacing w:line="6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 w:val="28"/>
          <w:szCs w:val="28"/>
          <w:highlight w:val="none"/>
        </w:rPr>
        <w:t>综合得分最高的为排名第一的候选成交供应商；如综合得分相同，可依照□报价  □业绩   □其他</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考量因素得分排序确定供应商排名。</w:t>
      </w: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20"/>
        <w:rPr>
          <w:rFonts w:ascii="仿宋_GB2312" w:eastAsia="仿宋_GB2312" w:hAnsiTheme="minorEastAsia"/>
          <w:color w:val="auto"/>
          <w:szCs w:val="21"/>
          <w:highlight w:val="none"/>
        </w:rPr>
      </w:pPr>
    </w:p>
    <w:p>
      <w:pPr>
        <w:pStyle w:val="3"/>
        <w:rPr>
          <w:color w:val="auto"/>
          <w:highlight w:val="none"/>
        </w:rPr>
      </w:pPr>
      <w:bookmarkStart w:id="62" w:name="_Toc88209947"/>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4.3pt;margin-top:58.7pt;height:0pt;width:75.5pt;z-index:251677696;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2AsR1wAAAAsBAAAPAAAAAAAA&#10;AAEAIAAAACIAAABkcnMvZG93bnJldi54bWxQSwECFAAUAAAACACHTuJAGWLF3toBAACWAwAADgAA&#10;AAAAAAABACAAAAAmAQAAZHJzL2Uyb0RvYy54bWxQSwUGAAAAAAYABgBZAQAAc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4.9pt;margin-top:8.5pt;height:0pt;width:75.5pt;z-index:251676672;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rYt61gAAAAkBAAAPAAAAAAAAAAEA&#10;IAAAACIAAABkcnMvZG93bnJldi54bWxQSwECFAAUAAAACACHTuJAbCcGMdgBAACWAwAADgAAAAAA&#10;AAABACAAAAAlAQAAZHJzL2Uyb0RvYy54bWxQSwUGAAAAAAYABgBZAQAAbw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
        <w:rPr>
          <w:rFonts w:hint="eastAsia"/>
          <w:color w:val="auto"/>
          <w:highlight w:val="none"/>
        </w:rPr>
      </w:pPr>
    </w:p>
    <w:p>
      <w:pPr>
        <w:pStyle w:val="4"/>
        <w:rPr>
          <w:rFonts w:hint="eastAsia"/>
          <w:color w:val="auto"/>
          <w:szCs w:val="44"/>
          <w:highlight w:val="none"/>
        </w:rPr>
      </w:pPr>
      <w:r>
        <w:rPr>
          <w:rFonts w:hint="eastAsia"/>
          <w:color w:val="auto"/>
          <w:szCs w:val="44"/>
          <w:highlight w:val="none"/>
        </w:rPr>
        <w:t>采购需求</w:t>
      </w: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1、供应商须对本项目为单位的服务进行整体响应，任何只对其中一部分内容进行的响应都被视为无效响应。 </w:t>
      </w: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全文</w:t>
      </w:r>
      <w:r>
        <w:rPr>
          <w:rFonts w:hint="eastAsia" w:ascii="宋体" w:hAnsi="宋体" w:eastAsia="宋体" w:cs="宋体"/>
          <w:color w:val="auto"/>
          <w:sz w:val="24"/>
          <w:szCs w:val="24"/>
          <w:highlight w:val="none"/>
        </w:rPr>
        <w:t>所有要求均为实质性响应条款，供应商如有任何一条负偏离则导致</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lang w:val="en-US" w:eastAsia="zh-CN"/>
        </w:rPr>
        <w:t>（报价）文件</w:t>
      </w:r>
      <w:r>
        <w:rPr>
          <w:rFonts w:hint="eastAsia" w:ascii="宋体" w:hAnsi="宋体" w:eastAsia="宋体" w:cs="宋体"/>
          <w:color w:val="auto"/>
          <w:sz w:val="24"/>
          <w:szCs w:val="24"/>
          <w:highlight w:val="none"/>
        </w:rPr>
        <w:t>无效。</w:t>
      </w:r>
    </w:p>
    <w:p>
      <w:pPr>
        <w:pStyle w:val="2"/>
        <w:rPr>
          <w:rFonts w:hint="eastAsia"/>
        </w:rPr>
      </w:pPr>
    </w:p>
    <w:bookmarkEnd w:id="62"/>
    <w:p>
      <w:pPr>
        <w:widowControl w:val="0"/>
        <w:numPr>
          <w:ilvl w:val="0"/>
          <w:numId w:val="4"/>
        </w:numPr>
        <w:adjustRightInd w:val="0"/>
        <w:snapToGrid w:val="0"/>
        <w:spacing w:line="300" w:lineRule="auto"/>
        <w:ind w:left="600" w:hanging="600"/>
        <w:jc w:val="both"/>
        <w:rPr>
          <w:rFonts w:ascii="宋体" w:hAnsi="宋体" w:eastAsia="宋体" w:cs="宋体"/>
          <w:b/>
          <w:kern w:val="2"/>
          <w:sz w:val="28"/>
          <w:szCs w:val="28"/>
          <w:lang w:val="zh-CN" w:eastAsia="zh-CN" w:bidi="ar-SA"/>
        </w:rPr>
      </w:pPr>
      <w:r>
        <w:rPr>
          <w:rFonts w:hint="eastAsia" w:ascii="宋体" w:hAnsi="宋体" w:eastAsia="宋体" w:cs="宋体"/>
          <w:b/>
          <w:kern w:val="2"/>
          <w:sz w:val="28"/>
          <w:szCs w:val="28"/>
          <w:lang w:val="zh-CN" w:eastAsia="zh-CN" w:bidi="ar-SA"/>
        </w:rPr>
        <w:t>项目情况介绍</w:t>
      </w:r>
    </w:p>
    <w:p>
      <w:pPr>
        <w:widowControl w:val="0"/>
        <w:adjustRightInd w:val="0"/>
        <w:snapToGrid w:val="0"/>
        <w:spacing w:line="560" w:lineRule="exact"/>
        <w:ind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现我公司需购置两辆混合动力汽车。</w:t>
      </w:r>
    </w:p>
    <w:p>
      <w:pPr>
        <w:widowControl w:val="0"/>
        <w:numPr>
          <w:ilvl w:val="0"/>
          <w:numId w:val="4"/>
        </w:numPr>
        <w:adjustRightInd w:val="0"/>
        <w:snapToGrid w:val="0"/>
        <w:spacing w:line="300" w:lineRule="auto"/>
        <w:ind w:left="600" w:hanging="600"/>
        <w:jc w:val="both"/>
        <w:rPr>
          <w:rFonts w:ascii="宋体" w:hAnsi="宋体" w:eastAsia="宋体" w:cs="宋体"/>
          <w:b/>
          <w:kern w:val="2"/>
          <w:sz w:val="28"/>
          <w:szCs w:val="28"/>
          <w:lang w:val="zh-CN" w:eastAsia="zh-CN" w:bidi="ar-SA"/>
        </w:rPr>
      </w:pPr>
      <w:r>
        <w:rPr>
          <w:rFonts w:hint="eastAsia" w:ascii="宋体" w:hAnsi="宋体" w:eastAsia="宋体" w:cs="宋体"/>
          <w:b/>
          <w:kern w:val="2"/>
          <w:sz w:val="28"/>
          <w:szCs w:val="28"/>
          <w:lang w:val="zh-CN" w:eastAsia="zh-CN" w:bidi="ar-SA"/>
        </w:rPr>
        <w:t>项目技术要求</w:t>
      </w:r>
    </w:p>
    <w:p>
      <w:pPr>
        <w:widowControl w:val="0"/>
        <w:adjustRightInd w:val="0"/>
        <w:snapToGrid w:val="0"/>
        <w:spacing w:line="56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（一）采购需求：</w:t>
      </w:r>
    </w:p>
    <w:tbl>
      <w:tblPr>
        <w:tblStyle w:val="21"/>
        <w:tblW w:w="91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3"/>
        <w:gridCol w:w="1687"/>
        <w:gridCol w:w="1181"/>
        <w:gridCol w:w="1800"/>
        <w:gridCol w:w="1313"/>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3" w:hRule="atLeast"/>
        </w:trPr>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购置品牌型号</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排量及</w:t>
            </w:r>
          </w:p>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排放标准</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购置数量</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限价金额（单位：万元）</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合计（单位：万元）</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广汽影酷（混动双子星PRO版）</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p>
          <w:p>
            <w:pPr>
              <w:keepNext w:val="0"/>
              <w:keepLines w:val="0"/>
              <w:widowControl/>
              <w:suppressLineNumbers w:val="0"/>
              <w:adjustRightInd w:val="0"/>
              <w:snapToGrid w:val="0"/>
              <w:spacing w:before="0" w:beforeAutospacing="0" w:after="0" w:afterAutospacing="0" w:line="560" w:lineRule="exact"/>
              <w:ind w:left="0" w:right="0" w:firstLine="480" w:firstLineChars="200"/>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国Ⅵ</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firstLine="480" w:firstLineChars="20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166791.15</w:t>
            </w:r>
          </w:p>
        </w:tc>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333582.3</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颜色：</w:t>
            </w:r>
          </w:p>
          <w:p>
            <w:pPr>
              <w:keepNext w:val="0"/>
              <w:keepLines w:val="0"/>
              <w:widowControl/>
              <w:suppressLineNumbers w:val="0"/>
              <w:adjustRightInd w:val="0"/>
              <w:snapToGrid w:val="0"/>
              <w:spacing w:before="0" w:beforeAutospacing="0" w:after="0" w:afterAutospacing="0" w:line="560" w:lineRule="exact"/>
              <w:ind w:left="0" w:right="0"/>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超星银</w:t>
            </w:r>
          </w:p>
        </w:tc>
      </w:tr>
    </w:tbl>
    <w:p>
      <w:pPr>
        <w:widowControl w:val="0"/>
        <w:adjustRightInd w:val="0"/>
        <w:snapToGrid w:val="0"/>
        <w:spacing w:line="560" w:lineRule="exact"/>
        <w:ind w:firstLine="480" w:firstLineChars="200"/>
        <w:jc w:val="both"/>
        <w:rPr>
          <w:rFonts w:hint="eastAsia" w:ascii="宋体" w:hAnsi="宋体" w:eastAsia="宋体" w:cs="宋体"/>
          <w:color w:val="auto"/>
          <w:kern w:val="2"/>
          <w:sz w:val="24"/>
          <w:szCs w:val="24"/>
          <w:highlight w:val="none"/>
          <w:lang w:val="en-US" w:eastAsia="zh-CN" w:bidi="ar-SA"/>
        </w:rPr>
      </w:pPr>
    </w:p>
    <w:p>
      <w:pPr>
        <w:widowControl w:val="0"/>
        <w:adjustRightInd w:val="0"/>
        <w:snapToGrid w:val="0"/>
        <w:spacing w:line="560" w:lineRule="exact"/>
        <w:ind w:firstLine="480" w:firstLineChars="200"/>
        <w:jc w:val="both"/>
        <w:rPr>
          <w:rFonts w:hint="eastAsia" w:ascii="宋体" w:hAnsi="宋体" w:eastAsia="宋体" w:cs="宋体"/>
          <w:color w:val="auto"/>
          <w:kern w:val="2"/>
          <w:sz w:val="24"/>
          <w:szCs w:val="24"/>
          <w:highlight w:val="none"/>
          <w:lang w:val="en-US" w:eastAsia="zh-CN" w:bidi="ar-SA"/>
        </w:rPr>
      </w:pPr>
    </w:p>
    <w:p>
      <w:pPr>
        <w:widowControl w:val="0"/>
        <w:adjustRightInd w:val="0"/>
        <w:snapToGrid w:val="0"/>
        <w:spacing w:line="560" w:lineRule="exact"/>
        <w:ind w:firstLine="480" w:firstLineChars="200"/>
        <w:jc w:val="both"/>
        <w:rPr>
          <w:rFonts w:hint="eastAsia" w:ascii="宋体" w:hAnsi="宋体" w:eastAsia="宋体" w:cs="宋体"/>
          <w:color w:val="auto"/>
          <w:kern w:val="2"/>
          <w:sz w:val="24"/>
          <w:szCs w:val="24"/>
          <w:highlight w:val="none"/>
          <w:lang w:val="en-US" w:eastAsia="zh-CN" w:bidi="ar-SA"/>
        </w:rPr>
      </w:pPr>
    </w:p>
    <w:p>
      <w:pPr>
        <w:widowControl w:val="0"/>
        <w:numPr>
          <w:ilvl w:val="0"/>
          <w:numId w:val="5"/>
        </w:numPr>
        <w:adjustRightInd w:val="0"/>
        <w:snapToGrid w:val="0"/>
        <w:spacing w:line="560" w:lineRule="exact"/>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车辆具体配置表</w:t>
      </w:r>
    </w:p>
    <w:tbl>
      <w:tblPr>
        <w:tblStyle w:val="21"/>
        <w:tblpPr w:leftFromText="180" w:rightFromText="180" w:vertAnchor="text" w:horzAnchor="page" w:tblpX="2125" w:tblpY="577"/>
        <w:tblOverlap w:val="never"/>
        <w:tblW w:w="79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1"/>
        <w:gridCol w:w="6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numPr>
                <w:ilvl w:val="0"/>
                <w:numId w:val="0"/>
              </w:numPr>
              <w:suppressLineNumbers w:val="0"/>
              <w:autoSpaceDE w:val="0"/>
              <w:autoSpaceDN w:val="0"/>
              <w:adjustRightInd w:val="0"/>
              <w:spacing w:before="0" w:beforeAutospacing="0" w:after="0" w:afterAutospacing="0"/>
              <w:ind w:left="0" w:right="0"/>
              <w:jc w:val="center"/>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车辆类型</w:t>
            </w:r>
          </w:p>
        </w:tc>
        <w:tc>
          <w:tcPr>
            <w:tcW w:w="6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numPr>
                <w:ilvl w:val="0"/>
                <w:numId w:val="0"/>
              </w:numPr>
              <w:suppressLineNumbers w:val="0"/>
              <w:autoSpaceDE w:val="0"/>
              <w:autoSpaceDN w:val="0"/>
              <w:adjustRightInd w:val="0"/>
              <w:spacing w:before="0" w:beforeAutospacing="0" w:after="0" w:afterAutospacing="0"/>
              <w:ind w:left="0" w:right="0"/>
              <w:jc w:val="center"/>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1"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line="360" w:lineRule="auto"/>
              <w:ind w:left="0" w:leftChars="0" w:right="0" w:firstLine="0" w:firstLineChars="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混合动力汽车</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numPr>
                <w:ilvl w:val="0"/>
                <w:numId w:val="0"/>
              </w:numPr>
              <w:suppressLineNumbers w:val="0"/>
              <w:spacing w:before="0" w:beforeAutospacing="0" w:after="0" w:afterAutospacing="0" w:line="360" w:lineRule="auto"/>
              <w:ind w:left="0" w:righ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1.车辆尺寸（长×宽×高mm）：4680x1901x1670</w:t>
            </w:r>
          </w:p>
          <w:p>
            <w:pPr>
              <w:keepNext w:val="0"/>
              <w:keepLines w:val="0"/>
              <w:numPr>
                <w:ilvl w:val="0"/>
                <w:numId w:val="0"/>
              </w:numPr>
              <w:suppressLineNumbers w:val="0"/>
              <w:spacing w:before="0" w:beforeAutospacing="0" w:after="0" w:afterAutospacing="0" w:line="360" w:lineRule="auto"/>
              <w:ind w:left="0" w:righ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2.轴距（mm）：2750</w:t>
            </w:r>
          </w:p>
          <w:p>
            <w:pPr>
              <w:keepNext w:val="0"/>
              <w:keepLines w:val="0"/>
              <w:numPr>
                <w:ilvl w:val="0"/>
                <w:numId w:val="0"/>
              </w:numPr>
              <w:suppressLineNumbers w:val="0"/>
              <w:spacing w:before="0" w:beforeAutospacing="0" w:after="0" w:afterAutospacing="0" w:line="360" w:lineRule="auto"/>
              <w:ind w:left="0" w:righ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3.油箱容积（L）：50</w:t>
            </w:r>
          </w:p>
          <w:p>
            <w:pPr>
              <w:keepNext w:val="0"/>
              <w:keepLines w:val="0"/>
              <w:numPr>
                <w:ilvl w:val="0"/>
                <w:numId w:val="0"/>
              </w:numPr>
              <w:suppressLineNumbers w:val="0"/>
              <w:spacing w:before="0" w:beforeAutospacing="0" w:after="0" w:afterAutospacing="0" w:line="360" w:lineRule="auto"/>
              <w:ind w:left="0" w:leftChars="0" w:right="0" w:firstLine="0" w:firstLineChars="0"/>
              <w:jc w:val="lef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4.整备质量：1670Kg                                  5.发动机：钜浪混动2.0ATK高效阿特金森发动机                  6.发动机技术：阿特金森循环、广汽GCCS燃烧控制专利技术、350bar高压直喷系统、低摩擦设计、低温废气再循环系统、智能热管理、降噪设计                             7.排量（cc）：1999                                     8.发动机额定功率/转速（kW/rpm）：103/6000                       9.发动机最大扭矩/转速（N·m/rpm）：180/4500                 10.变速箱形式：钜浪混动GMC2.0集成式双电机多档DHT                                      11.电动机总功率（KW）：134                             12.电动机总扭矩（N·m）：300                            13.驱动方式：前轮驱动                                  14.WLTC工况百公里油耗（L/100Km）:4.76               15.排放标准：国VI b                                     16.前悬挂：前麦弗逊式独立悬挂                              17.后悬挂：后多连杆独立悬挂                          18.制动系统：前轮盘式制动+后轮盘式制动器。                 19.转向系统：EPS电动助力转向系统                        20.启示之眼LED自动前灯（高度调节、未关警告、延时关闭）、量子光剑LED尾灯、LED日间行车灯、LED位置灯、LED高位刹车灯、LED后雾灯、钜浪混动主动进气格栅、全景天幕（带电动防夹遮阳帘）、电动式隐藏门把手、拨片门锁、晶粹电子换挡、无骨式自动感应雨刮器、外后视镜集成转向灯、外后视镜电动调节、外后视镜加热、外后视镜电动折叠、外后视镜锁车自动折叠、19英寸铝合金轮辋+235/55R19轮胎、14.6吋巨幕科技中控屏、7吋液晶仪表屏、智能蓝牙钥匙、智能遥控钥匙、无钥匙进入及一键启动系统、主驾座椅电动调节、副驾座椅电动4向调节、电动掀背尾门、540°高清全景影像（含透明车底）                             21.智能远程助手：①智能远程控制车辆（远程启动/关闭发动机、远程开/关门锁、远程控制空调、远程座椅加热等）②智能安全防盗服务③紧急救援服务（紧急救援求助（SOS）+路边救援（LINK）+碰撞自动求助）  </w:t>
            </w:r>
          </w:p>
        </w:tc>
      </w:tr>
    </w:tbl>
    <w:p>
      <w:pPr>
        <w:widowControl w:val="0"/>
        <w:numPr>
          <w:ilvl w:val="0"/>
          <w:numId w:val="0"/>
        </w:numPr>
        <w:autoSpaceDE w:val="0"/>
        <w:autoSpaceDN w:val="0"/>
        <w:adjustRightInd w:val="0"/>
        <w:rPr>
          <w:rFonts w:hint="default" w:ascii="宋体" w:hAnsi="宋体" w:eastAsia="宋体" w:cs="宋体"/>
          <w:color w:val="auto"/>
          <w:kern w:val="2"/>
          <w:sz w:val="24"/>
          <w:szCs w:val="24"/>
          <w:highlight w:val="none"/>
          <w:lang w:val="en-US" w:eastAsia="zh-CN" w:bidi="ar-SA"/>
        </w:rPr>
      </w:pPr>
    </w:p>
    <w:p>
      <w:pPr>
        <w:widowControl w:val="0"/>
        <w:adjustRightInd w:val="0"/>
        <w:snapToGrid w:val="0"/>
        <w:spacing w:line="560" w:lineRule="exact"/>
        <w:jc w:val="both"/>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三、项目商务要求</w:t>
      </w:r>
    </w:p>
    <w:p>
      <w:pPr>
        <w:autoSpaceDE w:val="0"/>
        <w:autoSpaceDN w:val="0"/>
        <w:spacing w:line="56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1.车辆要求：</w:t>
      </w:r>
    </w:p>
    <w:p>
      <w:pPr>
        <w:autoSpaceDE w:val="0"/>
        <w:autoSpaceDN w:val="0"/>
        <w:spacing w:line="56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所投车辆应为交付前8个月内生产的全新车辆，报价包含上车身价、上牌、第一年度保险（第三者不低于100万、机动车损失险、机动车车上人员责任保险（司机及乘客）、交强险等几大险费用）、车辆购置税、第一年度车船税、上牌杂费、赠送物品（全车贴膜、行车记录仪、地垫、三脚架、灭火器、头枕）以及完成采购人指定地点交车前所发生的一切费用。且牌照归属地为用车单位注册地（广州）。</w:t>
      </w:r>
    </w:p>
    <w:p>
      <w:pPr>
        <w:widowControl w:val="0"/>
        <w:autoSpaceDE w:val="0"/>
        <w:autoSpaceDN w:val="0"/>
        <w:adjustRightInd w:val="0"/>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乙方交付的车辆必须具有齐全、合法的证照及上牌手续，且乙方应配合、协助甲方办理车辆的上牌、保险、产权登记等手续。</w:t>
      </w:r>
    </w:p>
    <w:p>
      <w:pPr>
        <w:widowControl w:val="0"/>
        <w:autoSpaceDE w:val="0"/>
        <w:autoSpaceDN w:val="0"/>
        <w:adjustRightInd w:val="0"/>
        <w:ind w:firstLine="480" w:firstLineChars="200"/>
        <w:rPr>
          <w:rFonts w:hint="default" w:ascii="宋体" w:hAnsi="宋体" w:eastAsia="宋体" w:cs="宋体"/>
          <w:color w:val="auto"/>
          <w:kern w:val="2"/>
          <w:sz w:val="24"/>
          <w:szCs w:val="24"/>
          <w:highlight w:val="none"/>
          <w:lang w:val="en-US" w:eastAsia="zh-CN" w:bidi="ar-SA"/>
        </w:rPr>
      </w:pPr>
    </w:p>
    <w:p>
      <w:pPr>
        <w:autoSpaceDE w:val="0"/>
        <w:autoSpaceDN w:val="0"/>
        <w:spacing w:line="56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2.总包及分包规定：</w:t>
      </w:r>
    </w:p>
    <w:p>
      <w:pPr>
        <w:autoSpaceDE w:val="0"/>
        <w:autoSpaceDN w:val="0"/>
        <w:spacing w:line="56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乙方不得转包、分包。否则，甲方有权单方面终止合同，拒收其货物，由此而造成的经济损失由乙方负责赔偿。</w:t>
      </w:r>
    </w:p>
    <w:p>
      <w:pPr>
        <w:autoSpaceDE w:val="0"/>
        <w:autoSpaceDN w:val="0"/>
        <w:spacing w:line="56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3.付款方式：采用银行汇款形式。</w:t>
      </w:r>
    </w:p>
    <w:p>
      <w:pPr>
        <w:autoSpaceDE w:val="0"/>
        <w:autoSpaceDN w:val="0"/>
        <w:spacing w:line="560" w:lineRule="exact"/>
        <w:ind w:firstLine="480" w:firstLineChars="200"/>
        <w:jc w:val="lef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4.交车地点：广州市内</w:t>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0"/>
        <w:rPr>
          <w:rFonts w:ascii="仿宋_GB2312" w:eastAsia="仿宋_GB2312"/>
          <w:color w:val="auto"/>
          <w:sz w:val="28"/>
          <w:szCs w:val="28"/>
          <w:highlight w:val="none"/>
        </w:rPr>
      </w:pPr>
    </w:p>
    <w:p>
      <w:pPr>
        <w:pStyle w:val="20"/>
        <w:rPr>
          <w:rFonts w:ascii="仿宋_GB2312" w:eastAsia="仿宋_GB2312"/>
          <w:color w:val="auto"/>
          <w:sz w:val="28"/>
          <w:szCs w:val="28"/>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3"/>
        <w:rPr>
          <w:color w:val="auto"/>
          <w:highlight w:val="none"/>
        </w:rPr>
      </w:pPr>
      <w:bookmarkStart w:id="63" w:name="_Toc4680"/>
      <w:bookmarkStart w:id="64" w:name="_Toc25925"/>
      <w:bookmarkStart w:id="65" w:name="_Toc23330"/>
      <w:bookmarkStart w:id="66" w:name="_Toc23353"/>
      <w:bookmarkStart w:id="67" w:name="_Toc537"/>
      <w:bookmarkStart w:id="68" w:name="_Toc29835"/>
      <w:bookmarkStart w:id="69" w:name="_Toc12135"/>
      <w:bookmarkStart w:id="70" w:name="_Toc18538"/>
      <w:bookmarkStart w:id="71" w:name="_Toc1284"/>
      <w:bookmarkStart w:id="72" w:name="_Toc1496"/>
      <w:bookmarkStart w:id="73" w:name="_Toc15570"/>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1.6pt;margin-top:56.7pt;height:0pt;width:75.5pt;z-index:25166745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bC+tcAAAALAQAADwAAAAAAAAAB&#10;ACAAAAAiAAAAZHJzL2Rvd25yZXYueG1sUEsBAhQAFAAAAAgAh07iQIxQX0fYAQAAlAMAAA4AAAAA&#10;AAAAAQAgAAAAJgEAAGRycy9lMm9Eb2MueG1sUEsFBgAAAAAGAAYAWQEAAHA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3.1pt;margin-top:21.3pt;height:0pt;width:75.5pt;z-index:25166643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8OuBDXAAAACQEAAA8AAAAAAAAAAQAg&#10;AAAAIgAAAGRycy9kb3ducmV2LnhtbFBLAQIUABQAAAAIAIdO4kDLK5P71gEAAJQDAAAOAAAAAAAA&#10;AAEAIAAAACYBAABkcnMvZTJvRG9jLnhtbFBLBQYAAAAABgAGAFkBAABuBQAAAAA=&#10;">
                <v:fill on="f" focussize="0,0"/>
                <v:stroke color="#000000" joinstyle="round"/>
                <v:imagedata o:title=""/>
                <o:lock v:ext="edit" aspectratio="f"/>
              </v:shape>
            </w:pict>
          </mc:Fallback>
        </mc:AlternateContent>
      </w:r>
      <w:r>
        <w:rPr>
          <w:rFonts w:hint="eastAsia"/>
          <w:color w:val="auto"/>
          <w:highlight w:val="none"/>
        </w:rPr>
        <w:t>第六章</w:t>
      </w:r>
      <w:bookmarkEnd w:id="63"/>
      <w:bookmarkEnd w:id="64"/>
      <w:bookmarkEnd w:id="65"/>
      <w:bookmarkEnd w:id="66"/>
      <w:bookmarkEnd w:id="67"/>
      <w:bookmarkEnd w:id="68"/>
      <w:bookmarkEnd w:id="69"/>
      <w:bookmarkEnd w:id="70"/>
      <w:bookmarkEnd w:id="71"/>
      <w:bookmarkEnd w:id="72"/>
      <w:bookmarkEnd w:id="73"/>
    </w:p>
    <w:p>
      <w:pPr>
        <w:pStyle w:val="33"/>
        <w:rPr>
          <w:color w:val="auto"/>
          <w:highlight w:val="none"/>
        </w:rPr>
      </w:pPr>
    </w:p>
    <w:p>
      <w:pPr>
        <w:pStyle w:val="3"/>
        <w:rPr>
          <w:color w:val="auto"/>
          <w:highlight w:val="none"/>
        </w:rPr>
      </w:pPr>
      <w:bookmarkStart w:id="74" w:name="_Toc12721"/>
      <w:bookmarkStart w:id="75" w:name="_Toc19088"/>
      <w:bookmarkStart w:id="76" w:name="_Toc8183"/>
      <w:bookmarkStart w:id="77" w:name="_Toc323"/>
      <w:bookmarkStart w:id="78" w:name="_Toc87616386"/>
      <w:bookmarkStart w:id="79" w:name="_Toc19686"/>
      <w:bookmarkStart w:id="80" w:name="_Toc22797"/>
      <w:bookmarkStart w:id="81" w:name="_Toc88209949"/>
      <w:bookmarkStart w:id="82" w:name="_Toc1375"/>
      <w:bookmarkStart w:id="83" w:name="_Toc12968"/>
      <w:bookmarkStart w:id="84" w:name="_Toc12980"/>
      <w:bookmarkStart w:id="85" w:name="_Toc13309"/>
      <w:bookmarkStart w:id="86" w:name="_Toc22501"/>
      <w:r>
        <w:rPr>
          <w:rFonts w:hint="eastAsia"/>
          <w:color w:val="auto"/>
          <w:highlight w:val="none"/>
        </w:rPr>
        <w:t>合同</w:t>
      </w:r>
      <w:bookmarkEnd w:id="74"/>
      <w:bookmarkEnd w:id="75"/>
      <w:bookmarkEnd w:id="76"/>
      <w:bookmarkEnd w:id="77"/>
      <w:bookmarkEnd w:id="78"/>
      <w:bookmarkEnd w:id="79"/>
      <w:bookmarkEnd w:id="80"/>
      <w:bookmarkEnd w:id="81"/>
      <w:bookmarkEnd w:id="82"/>
      <w:bookmarkEnd w:id="83"/>
      <w:bookmarkEnd w:id="84"/>
      <w:bookmarkEnd w:id="85"/>
      <w:bookmarkEnd w:id="86"/>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widowControl/>
        <w:spacing w:line="400" w:lineRule="atLeast"/>
        <w:jc w:val="center"/>
        <w:rPr>
          <w:rFonts w:ascii="宋体" w:hAnsi="宋体" w:eastAsia="宋体" w:cs="Times New Roman"/>
          <w:b/>
          <w:color w:val="auto"/>
          <w:kern w:val="0"/>
          <w:sz w:val="48"/>
          <w:szCs w:val="48"/>
          <w:highlight w:val="none"/>
        </w:rPr>
      </w:pPr>
      <w:r>
        <w:rPr>
          <w:rFonts w:hint="eastAsia" w:ascii="宋体" w:hAnsi="宋体" w:eastAsia="宋体" w:cs="Times New Roman"/>
          <w:b/>
          <w:color w:val="auto"/>
          <w:kern w:val="0"/>
          <w:sz w:val="48"/>
          <w:szCs w:val="48"/>
          <w:highlight w:val="none"/>
        </w:rPr>
        <w:t>货物采购合同</w:t>
      </w:r>
    </w:p>
    <w:p>
      <w:pPr>
        <w:widowControl/>
        <w:spacing w:line="360" w:lineRule="auto"/>
        <w:jc w:val="center"/>
        <w:rPr>
          <w:rFonts w:ascii="宋体" w:hAnsi="宋体" w:eastAsia="宋体" w:cs="宋体"/>
          <w:color w:val="auto"/>
          <w:kern w:val="0"/>
          <w:sz w:val="28"/>
          <w:szCs w:val="28"/>
          <w:highlight w:val="none"/>
        </w:rPr>
      </w:pPr>
    </w:p>
    <w:p>
      <w:pPr>
        <w:widowControl/>
        <w:jc w:val="center"/>
        <w:rPr>
          <w:rFonts w:ascii="Times New Roman" w:hAnsi="Times New Roman" w:eastAsia="宋体" w:cs="Times New Roman"/>
          <w:color w:val="auto"/>
          <w:kern w:val="0"/>
          <w:sz w:val="30"/>
          <w:szCs w:val="20"/>
          <w:highlight w:val="none"/>
        </w:rPr>
      </w:pPr>
    </w:p>
    <w:p>
      <w:pPr>
        <w:widowControl/>
        <w:jc w:val="left"/>
        <w:rPr>
          <w:rFonts w:ascii="Times New Roman" w:hAnsi="Times New Roman" w:eastAsia="宋体" w:cs="Times New Roman"/>
          <w:b/>
          <w:bCs/>
          <w:color w:val="auto"/>
          <w:kern w:val="0"/>
          <w:sz w:val="30"/>
          <w:szCs w:val="20"/>
          <w:highlight w:val="none"/>
        </w:rPr>
      </w:pPr>
    </w:p>
    <w:p>
      <w:pPr>
        <w:widowControl/>
        <w:spacing w:line="480" w:lineRule="auto"/>
        <w:jc w:val="left"/>
        <w:rPr>
          <w:rFonts w:hint="default" w:ascii="宋体" w:hAnsi="宋体" w:eastAsia="宋体" w:cs="宋体"/>
          <w:b/>
          <w:bCs/>
          <w:color w:val="auto"/>
          <w:kern w:val="0"/>
          <w:sz w:val="30"/>
          <w:szCs w:val="20"/>
          <w:highlight w:val="none"/>
          <w:lang w:val="en-US"/>
        </w:rPr>
      </w:pPr>
      <w:r>
        <w:rPr>
          <w:rFonts w:hint="eastAsia" w:ascii="宋体" w:hAnsi="宋体" w:eastAsia="宋体" w:cs="宋体"/>
          <w:b/>
          <w:bCs/>
          <w:color w:val="auto"/>
          <w:kern w:val="0"/>
          <w:sz w:val="30"/>
          <w:szCs w:val="20"/>
          <w:highlight w:val="none"/>
        </w:rPr>
        <w:t>项目名称：</w:t>
      </w:r>
      <w:r>
        <w:rPr>
          <w:rFonts w:hint="eastAsia" w:ascii="宋体" w:hAnsi="宋体" w:eastAsia="宋体" w:cs="宋体"/>
          <w:b/>
          <w:bCs/>
          <w:color w:val="auto"/>
          <w:kern w:val="0"/>
          <w:sz w:val="30"/>
          <w:szCs w:val="20"/>
          <w:highlight w:val="none"/>
          <w:lang w:val="en-US" w:eastAsia="zh-CN"/>
        </w:rPr>
        <w:t>2023年生产车辆采购项目（混合动力汽车）</w:t>
      </w:r>
    </w:p>
    <w:p>
      <w:pPr>
        <w:widowControl/>
        <w:jc w:val="left"/>
        <w:rPr>
          <w:rFonts w:ascii="Times New Roman" w:hAnsi="Times New Roman" w:eastAsia="宋体" w:cs="Times New Roman"/>
          <w:color w:val="auto"/>
          <w:kern w:val="0"/>
          <w:szCs w:val="20"/>
          <w:highlight w:val="none"/>
        </w:rPr>
      </w:pPr>
      <w:r>
        <w:rPr>
          <w:rFonts w:hint="eastAsia" w:ascii="宋体" w:hAnsi="宋体" w:eastAsia="宋体" w:cs="宋体"/>
          <w:b/>
          <w:bCs/>
          <w:color w:val="auto"/>
          <w:kern w:val="0"/>
          <w:sz w:val="30"/>
          <w:szCs w:val="20"/>
          <w:highlight w:val="none"/>
        </w:rPr>
        <w:t>项目编号：</w:t>
      </w:r>
    </w:p>
    <w:p>
      <w:pPr>
        <w:widowControl/>
        <w:spacing w:line="480" w:lineRule="auto"/>
        <w:jc w:val="left"/>
        <w:rPr>
          <w:rFonts w:ascii="宋体" w:hAnsi="宋体" w:eastAsia="宋体" w:cs="宋体"/>
          <w:b/>
          <w:bCs/>
          <w:color w:val="auto"/>
          <w:kern w:val="0"/>
          <w:sz w:val="30"/>
          <w:szCs w:val="20"/>
          <w:highlight w:val="none"/>
        </w:rPr>
      </w:pPr>
    </w:p>
    <w:p>
      <w:pPr>
        <w:widowControl/>
        <w:spacing w:line="480" w:lineRule="auto"/>
        <w:jc w:val="left"/>
        <w:rPr>
          <w:rFonts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20"/>
          <w:highlight w:val="none"/>
        </w:rPr>
        <w:t>合同编号：</w:t>
      </w:r>
      <w:r>
        <w:rPr>
          <w:rFonts w:hint="eastAsia" w:ascii="宋体" w:hAnsi="宋体" w:eastAsia="宋体" w:cs="宋体"/>
          <w:b/>
          <w:bCs/>
          <w:color w:val="auto"/>
          <w:kern w:val="0"/>
          <w:sz w:val="30"/>
          <w:szCs w:val="30"/>
          <w:highlight w:val="none"/>
        </w:rPr>
        <w:t>穗净水</w:t>
      </w:r>
      <w:r>
        <w:rPr>
          <w:rFonts w:hint="eastAsia" w:ascii="宋体" w:hAnsi="宋体" w:eastAsia="宋体" w:cs="宋体"/>
          <w:b/>
          <w:bCs/>
          <w:color w:val="auto"/>
          <w:kern w:val="0"/>
          <w:sz w:val="30"/>
          <w:szCs w:val="30"/>
          <w:highlight w:val="none"/>
          <w:lang w:val="en-US" w:eastAsia="zh-CN"/>
        </w:rPr>
        <w:t>设备</w:t>
      </w:r>
      <w:r>
        <w:rPr>
          <w:rFonts w:hint="eastAsia" w:ascii="宋体" w:hAnsi="宋体" w:eastAsia="宋体" w:cs="宋体"/>
          <w:b/>
          <w:bCs/>
          <w:color w:val="auto"/>
          <w:kern w:val="0"/>
          <w:sz w:val="30"/>
          <w:szCs w:val="30"/>
          <w:highlight w:val="none"/>
        </w:rPr>
        <w:t>合[     ]    号</w:t>
      </w:r>
    </w:p>
    <w:p>
      <w:pPr>
        <w:widowControl/>
        <w:spacing w:line="480" w:lineRule="auto"/>
        <w:jc w:val="left"/>
        <w:rPr>
          <w:rFonts w:ascii="宋体" w:hAnsi="宋体" w:eastAsia="宋体" w:cs="宋体"/>
          <w:b/>
          <w:bCs/>
          <w:color w:val="auto"/>
          <w:kern w:val="0"/>
          <w:sz w:val="30"/>
          <w:szCs w:val="20"/>
          <w:highlight w:val="none"/>
        </w:rPr>
      </w:pPr>
    </w:p>
    <w:p>
      <w:pPr>
        <w:widowControl/>
        <w:spacing w:line="480" w:lineRule="auto"/>
        <w:jc w:val="left"/>
        <w:rPr>
          <w:rFonts w:hint="eastAsia" w:ascii="宋体" w:hAnsi="宋体" w:eastAsia="宋体" w:cs="宋体"/>
          <w:b/>
          <w:bCs/>
          <w:color w:val="auto"/>
          <w:kern w:val="0"/>
          <w:sz w:val="30"/>
          <w:szCs w:val="20"/>
          <w:highlight w:val="none"/>
          <w:lang w:val="en-US" w:eastAsia="zh-CN"/>
        </w:rPr>
      </w:pPr>
      <w:r>
        <w:rPr>
          <w:rFonts w:hint="eastAsia" w:ascii="宋体" w:hAnsi="宋体" w:eastAsia="宋体" w:cs="宋体"/>
          <w:b/>
          <w:bCs/>
          <w:color w:val="auto"/>
          <w:kern w:val="0"/>
          <w:sz w:val="30"/>
          <w:szCs w:val="20"/>
          <w:highlight w:val="none"/>
        </w:rPr>
        <w:t>甲方（买方）：广州</w:t>
      </w:r>
      <w:r>
        <w:rPr>
          <w:rFonts w:hint="eastAsia" w:ascii="宋体" w:hAnsi="宋体" w:eastAsia="宋体" w:cs="宋体"/>
          <w:b/>
          <w:bCs/>
          <w:color w:val="auto"/>
          <w:kern w:val="0"/>
          <w:sz w:val="30"/>
          <w:szCs w:val="20"/>
          <w:highlight w:val="none"/>
          <w:lang w:val="en-US" w:eastAsia="zh-CN"/>
        </w:rPr>
        <w:t>城市水处理设备有限公司</w:t>
      </w:r>
    </w:p>
    <w:p>
      <w:pPr>
        <w:widowControl/>
        <w:spacing w:line="480" w:lineRule="auto"/>
        <w:jc w:val="left"/>
        <w:rPr>
          <w:rFonts w:hint="eastAsia" w:ascii="宋体" w:hAnsi="宋体" w:eastAsia="宋体" w:cs="宋体"/>
          <w:b/>
          <w:bCs/>
          <w:color w:val="auto"/>
          <w:kern w:val="0"/>
          <w:sz w:val="30"/>
          <w:szCs w:val="20"/>
          <w:highlight w:val="none"/>
        </w:rPr>
      </w:pPr>
      <w:r>
        <w:rPr>
          <w:rFonts w:hint="eastAsia" w:ascii="宋体" w:hAnsi="宋体" w:eastAsia="宋体" w:cs="宋体"/>
          <w:b/>
          <w:bCs/>
          <w:color w:val="auto"/>
          <w:kern w:val="0"/>
          <w:sz w:val="30"/>
          <w:szCs w:val="20"/>
          <w:highlight w:val="none"/>
        </w:rPr>
        <w:t>乙方（卖方）：</w:t>
      </w:r>
    </w:p>
    <w:p>
      <w:pPr>
        <w:widowControl/>
        <w:spacing w:line="480" w:lineRule="auto"/>
        <w:jc w:val="left"/>
        <w:rPr>
          <w:rFonts w:ascii="宋体" w:hAnsi="宋体" w:eastAsia="宋体" w:cs="宋体"/>
          <w:b/>
          <w:bCs/>
          <w:color w:val="auto"/>
          <w:kern w:val="0"/>
          <w:sz w:val="30"/>
          <w:szCs w:val="20"/>
          <w:highlight w:val="none"/>
        </w:rPr>
      </w:pPr>
      <w:r>
        <w:rPr>
          <w:rFonts w:hint="eastAsia" w:ascii="宋体" w:hAnsi="宋体" w:eastAsia="宋体" w:cs="宋体"/>
          <w:b/>
          <w:bCs/>
          <w:color w:val="auto"/>
          <w:kern w:val="0"/>
          <w:sz w:val="30"/>
          <w:szCs w:val="20"/>
          <w:highlight w:val="none"/>
        </w:rPr>
        <w:t>签</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订</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日</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期</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    年  月  日</w:t>
      </w:r>
    </w:p>
    <w:p>
      <w:pPr>
        <w:widowControl/>
        <w:spacing w:line="480" w:lineRule="auto"/>
        <w:jc w:val="left"/>
        <w:rPr>
          <w:rFonts w:ascii="宋体" w:hAnsi="宋体" w:eastAsia="宋体" w:cs="宋体"/>
          <w:b/>
          <w:bCs/>
          <w:color w:val="auto"/>
          <w:kern w:val="0"/>
          <w:sz w:val="30"/>
          <w:szCs w:val="20"/>
          <w:highlight w:val="none"/>
        </w:rPr>
      </w:pPr>
      <w:r>
        <w:rPr>
          <w:rFonts w:hint="eastAsia" w:ascii="宋体" w:hAnsi="宋体" w:eastAsia="宋体" w:cs="宋体"/>
          <w:b/>
          <w:bCs/>
          <w:color w:val="auto"/>
          <w:kern w:val="0"/>
          <w:sz w:val="30"/>
          <w:szCs w:val="20"/>
          <w:highlight w:val="none"/>
        </w:rPr>
        <w:t>签</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约</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地</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点</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w:t>
      </w:r>
      <w:r>
        <w:rPr>
          <w:rFonts w:hint="eastAsia" w:ascii="宋体" w:hAnsi="宋体" w:eastAsia="宋体" w:cs="宋体"/>
          <w:b/>
          <w:bCs/>
          <w:color w:val="auto"/>
          <w:kern w:val="0"/>
          <w:sz w:val="30"/>
          <w:szCs w:val="20"/>
          <w:highlight w:val="none"/>
          <w:lang w:val="en-US" w:eastAsia="zh-CN"/>
        </w:rPr>
        <w:t xml:space="preserve">  </w:t>
      </w:r>
      <w:r>
        <w:rPr>
          <w:rFonts w:hint="eastAsia" w:ascii="宋体" w:hAnsi="宋体" w:eastAsia="宋体" w:cs="宋体"/>
          <w:b/>
          <w:bCs/>
          <w:color w:val="auto"/>
          <w:kern w:val="0"/>
          <w:sz w:val="30"/>
          <w:szCs w:val="20"/>
          <w:highlight w:val="none"/>
        </w:rPr>
        <w:t>广州市</w:t>
      </w:r>
    </w:p>
    <w:p>
      <w:pPr>
        <w:widowControl/>
        <w:jc w:val="center"/>
        <w:rPr>
          <w:rFonts w:ascii="Times New Roman" w:hAnsi="Times New Roman" w:eastAsia="宋体" w:cs="Times New Roman"/>
          <w:b/>
          <w:bCs/>
          <w:color w:val="auto"/>
          <w:kern w:val="0"/>
          <w:sz w:val="30"/>
          <w:szCs w:val="20"/>
          <w:highlight w:val="none"/>
        </w:rPr>
      </w:pPr>
    </w:p>
    <w:p>
      <w:pPr>
        <w:spacing w:line="460" w:lineRule="exact"/>
        <w:ind w:firstLine="480" w:firstLineChars="200"/>
        <w:rPr>
          <w:rFonts w:hint="eastAsia" w:ascii="宋体" w:hAnsi="宋体" w:cs="宋体"/>
          <w:color w:val="auto"/>
          <w:sz w:val="24"/>
          <w:szCs w:val="24"/>
          <w:highlight w:val="none"/>
        </w:rPr>
        <w:sectPr>
          <w:pgSz w:w="11906" w:h="16838"/>
          <w:pgMar w:top="2098" w:right="1474" w:bottom="1985" w:left="1588" w:header="851" w:footer="992" w:gutter="0"/>
          <w:pgBorders w:offsetFrom="page">
            <w:top w:val="none" w:sz="0" w:space="0"/>
            <w:left w:val="none" w:sz="0" w:space="0"/>
            <w:bottom w:val="none" w:sz="0" w:space="0"/>
            <w:right w:val="none" w:sz="0" w:space="0"/>
          </w:pgBorders>
          <w:pgNumType w:fmt="decimal"/>
          <w:cols w:space="720" w:num="1"/>
          <w:titlePg/>
          <w:docGrid w:type="lines" w:linePitch="312" w:charSpace="0"/>
        </w:sectPr>
      </w:pP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根据《中华人民共和国民法典》及其他有关法律、行政法规，</w:t>
      </w:r>
      <w:r>
        <w:rPr>
          <w:rFonts w:hint="eastAsia" w:ascii="宋体" w:hAnsi="宋体" w:eastAsia="宋体" w:cs="宋体"/>
          <w:color w:val="auto"/>
          <w:kern w:val="0"/>
          <w:sz w:val="24"/>
          <w:szCs w:val="24"/>
          <w:highlight w:val="none"/>
          <w:u w:val="single"/>
        </w:rPr>
        <w:t>广州</w:t>
      </w:r>
      <w:r>
        <w:rPr>
          <w:rFonts w:hint="eastAsia" w:ascii="宋体" w:hAnsi="宋体" w:eastAsia="宋体" w:cs="宋体"/>
          <w:color w:val="auto"/>
          <w:kern w:val="0"/>
          <w:sz w:val="24"/>
          <w:szCs w:val="24"/>
          <w:highlight w:val="none"/>
          <w:u w:val="single"/>
          <w:lang w:val="en-US" w:eastAsia="zh-CN"/>
        </w:rPr>
        <w:t>城市水处理设备有限公司</w:t>
      </w:r>
      <w:r>
        <w:rPr>
          <w:rFonts w:hint="eastAsia" w:ascii="宋体" w:hAnsi="宋体" w:eastAsia="宋体" w:cs="宋体"/>
          <w:color w:val="auto"/>
          <w:kern w:val="0"/>
          <w:sz w:val="24"/>
          <w:szCs w:val="24"/>
          <w:highlight w:val="none"/>
        </w:rPr>
        <w:t xml:space="preserve"> （以下简称“甲方”）与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（以下简称“乙方”）就</w:t>
      </w:r>
      <w:r>
        <w:rPr>
          <w:rFonts w:hint="eastAsia" w:ascii="宋体" w:hAnsi="宋体" w:eastAsia="宋体" w:cs="宋体"/>
          <w:color w:val="auto"/>
          <w:kern w:val="0"/>
          <w:sz w:val="24"/>
          <w:szCs w:val="24"/>
          <w:highlight w:val="none"/>
          <w:lang w:val="en-US" w:eastAsia="zh-CN"/>
        </w:rPr>
        <w:t>2023年生产车辆采购项目（混合动力汽车）</w:t>
      </w:r>
      <w:r>
        <w:rPr>
          <w:rFonts w:hint="eastAsia" w:ascii="宋体" w:hAnsi="宋体" w:eastAsia="宋体" w:cs="宋体"/>
          <w:color w:val="auto"/>
          <w:kern w:val="0"/>
          <w:sz w:val="24"/>
          <w:szCs w:val="24"/>
          <w:highlight w:val="none"/>
        </w:rPr>
        <w:t>，遵循平等、自愿、公平和诚实信用的原则，双方协商一致，订立本合同。</w:t>
      </w:r>
      <w:bookmarkStart w:id="87" w:name="_Toc520190026"/>
      <w:bookmarkStart w:id="88" w:name="_Toc518992986"/>
      <w:bookmarkStart w:id="89" w:name="_Toc183666513"/>
      <w:bookmarkStart w:id="90" w:name="_Toc1018"/>
      <w:bookmarkStart w:id="91" w:name="_Toc474245210"/>
    </w:p>
    <w:p>
      <w:pPr>
        <w:keepNext w:val="0"/>
        <w:keepLines w:val="0"/>
        <w:pageBreakBefore w:val="0"/>
        <w:tabs>
          <w:tab w:val="left" w:pos="720"/>
        </w:tabs>
        <w:kinsoku/>
        <w:wordWrap/>
        <w:overflowPunct/>
        <w:bidi w:val="0"/>
        <w:spacing w:after="120" w:line="360" w:lineRule="auto"/>
        <w:ind w:firstLine="482" w:firstLineChars="200"/>
        <w:rPr>
          <w:rFonts w:ascii="Times New Roman" w:hAnsi="宋体" w:eastAsia="宋体" w:cs="宋体"/>
          <w:color w:val="auto"/>
          <w:sz w:val="24"/>
          <w:szCs w:val="24"/>
          <w:highlight w:val="none"/>
          <w:lang w:val="en-US" w:eastAsia="zh-CN" w:bidi="ar-SA"/>
        </w:rPr>
      </w:pPr>
      <w:r>
        <w:rPr>
          <w:rFonts w:hint="eastAsia" w:ascii="Times New Roman" w:hAnsi="宋体" w:eastAsia="宋体" w:cs="宋体"/>
          <w:b/>
          <w:bCs/>
          <w:color w:val="auto"/>
          <w:sz w:val="24"/>
          <w:szCs w:val="24"/>
          <w:highlight w:val="none"/>
          <w:lang w:val="en-US" w:eastAsia="zh-CN" w:bidi="ar-SA"/>
        </w:rPr>
        <w:t>第一条</w:t>
      </w:r>
      <w:r>
        <w:rPr>
          <w:rFonts w:hint="eastAsia" w:ascii="Times New Roman" w:hAnsi="宋体" w:eastAsia="宋体" w:cs="宋体"/>
          <w:color w:val="auto"/>
          <w:sz w:val="24"/>
          <w:szCs w:val="24"/>
          <w:highlight w:val="none"/>
          <w:lang w:val="en-US" w:eastAsia="zh-CN" w:bidi="ar-SA"/>
        </w:rPr>
        <w:t xml:space="preserve"> </w:t>
      </w:r>
      <w:r>
        <w:rPr>
          <w:rFonts w:hint="eastAsia" w:ascii="Times New Roman" w:hAnsi="宋体" w:eastAsia="宋体" w:cs="宋体"/>
          <w:b/>
          <w:bCs/>
          <w:color w:val="auto"/>
          <w:sz w:val="24"/>
          <w:szCs w:val="24"/>
          <w:highlight w:val="none"/>
          <w:lang w:val="en-US" w:eastAsia="zh-CN" w:bidi="ar-SA"/>
        </w:rPr>
        <w:t>组成合同的文件及优先顺序</w:t>
      </w:r>
    </w:p>
    <w:p>
      <w:pPr>
        <w:keepNext w:val="0"/>
        <w:keepLines w:val="0"/>
        <w:pageBreakBefore w:val="0"/>
        <w:tabs>
          <w:tab w:val="left" w:pos="720"/>
        </w:tabs>
        <w:kinsoku/>
        <w:wordWrap/>
        <w:overflowPunct/>
        <w:bidi w:val="0"/>
        <w:spacing w:after="120" w:line="360" w:lineRule="auto"/>
        <w:ind w:firstLine="480" w:firstLineChars="200"/>
        <w:rPr>
          <w:rFonts w:ascii="Times New Roman" w:hAnsi="宋体" w:eastAsia="宋体" w:cs="宋体"/>
          <w:color w:val="auto"/>
          <w:sz w:val="24"/>
          <w:szCs w:val="24"/>
          <w:highlight w:val="none"/>
          <w:lang w:val="en-US" w:eastAsia="zh-CN" w:bidi="ar-SA"/>
        </w:rPr>
      </w:pPr>
      <w:r>
        <w:rPr>
          <w:rFonts w:hint="eastAsia" w:ascii="Times New Roman" w:hAnsi="宋体" w:eastAsia="宋体" w:cs="宋体"/>
          <w:color w:val="auto"/>
          <w:sz w:val="24"/>
          <w:szCs w:val="24"/>
          <w:highlight w:val="none"/>
          <w:lang w:val="en-US" w:eastAsia="zh-CN" w:bidi="ar-SA"/>
        </w:rPr>
        <w:t>下列文件（如有）均为本合同的组成部分，可视为能相互说明和补充的，如果合同文件存在歧义或相矛盾的地方，则根据以下次序判断：</w:t>
      </w:r>
    </w:p>
    <w:p>
      <w:pPr>
        <w:keepNext w:val="0"/>
        <w:keepLines w:val="0"/>
        <w:pageBreakBefore w:val="0"/>
        <w:widowControl/>
        <w:kinsoku/>
        <w:wordWrap/>
        <w:overflowPunct/>
        <w:bidi w:val="0"/>
        <w:spacing w:line="360" w:lineRule="auto"/>
        <w:ind w:firstLine="482"/>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⑴</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在本合同实施过程双方签署的补充与修正文件；</w:t>
      </w:r>
    </w:p>
    <w:p>
      <w:pPr>
        <w:keepNext w:val="0"/>
        <w:keepLines w:val="0"/>
        <w:pageBreakBefore w:val="0"/>
        <w:widowControl/>
        <w:kinsoku/>
        <w:wordWrap/>
        <w:overflowPunct/>
        <w:bidi w:val="0"/>
        <w:spacing w:line="360" w:lineRule="auto"/>
        <w:ind w:firstLine="482"/>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⑵</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本合同书；</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⑶ 发包通知书/成交通知书/委托函；</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⑷ 询价文件；</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⑸ 响应文件；</w:t>
      </w:r>
    </w:p>
    <w:p>
      <w:pPr>
        <w:keepNext w:val="0"/>
        <w:keepLines w:val="0"/>
        <w:pageBreakBefore w:val="0"/>
        <w:widowControl/>
        <w:kinsoku/>
        <w:wordWrap/>
        <w:overflowPunct/>
        <w:bidi w:val="0"/>
        <w:spacing w:line="360" w:lineRule="auto"/>
        <w:ind w:firstLine="482"/>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⑹ 标准、规范及有关技术性文件；</w:t>
      </w:r>
    </w:p>
    <w:p>
      <w:pPr>
        <w:keepNext w:val="0"/>
        <w:keepLines w:val="0"/>
        <w:pageBreakBefore w:val="0"/>
        <w:widowControl/>
        <w:numPr>
          <w:ilvl w:val="0"/>
          <w:numId w:val="0"/>
        </w:numPr>
        <w:kinsoku/>
        <w:wordWrap/>
        <w:overflowPunct/>
        <w:bidi w:val="0"/>
        <w:spacing w:line="360" w:lineRule="auto"/>
        <w:ind w:firstLine="480" w:firstLineChars="200"/>
        <w:jc w:val="left"/>
        <w:rPr>
          <w:rFonts w:ascii="宋体" w:hAnsi="宋体" w:eastAsia="宋体" w:cs="宋体"/>
          <w:b/>
          <w:color w:val="auto"/>
          <w:kern w:val="0"/>
          <w:sz w:val="24"/>
          <w:szCs w:val="24"/>
          <w:highlight w:val="none"/>
        </w:rPr>
      </w:pPr>
      <w:r>
        <w:rPr>
          <w:rFonts w:hint="eastAsia" w:ascii="宋体" w:hAnsi="宋体" w:eastAsia="宋体" w:cs="宋体"/>
          <w:bCs/>
          <w:color w:val="auto"/>
          <w:kern w:val="0"/>
          <w:sz w:val="24"/>
          <w:szCs w:val="24"/>
          <w:highlight w:val="none"/>
        </w:rPr>
        <w:t>⑺ 本合同其他附件；</w:t>
      </w:r>
    </w:p>
    <w:bookmarkEnd w:id="87"/>
    <w:bookmarkEnd w:id="88"/>
    <w:bookmarkEnd w:id="89"/>
    <w:bookmarkEnd w:id="90"/>
    <w:bookmarkEnd w:id="91"/>
    <w:p>
      <w:pPr>
        <w:keepNext w:val="0"/>
        <w:keepLines w:val="0"/>
        <w:pageBreakBefore w:val="0"/>
        <w:widowControl/>
        <w:numPr>
          <w:ilvl w:val="0"/>
          <w:numId w:val="6"/>
        </w:numPr>
        <w:kinsoku/>
        <w:wordWrap/>
        <w:overflowPunct/>
        <w:bidi w:val="0"/>
        <w:spacing w:line="360" w:lineRule="auto"/>
        <w:ind w:firstLine="482" w:firstLineChars="200"/>
        <w:jc w:val="left"/>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合同标的</w:t>
      </w:r>
    </w:p>
    <w:tbl>
      <w:tblPr>
        <w:tblStyle w:val="21"/>
        <w:tblW w:w="992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69"/>
        <w:gridCol w:w="993"/>
        <w:gridCol w:w="1134"/>
        <w:gridCol w:w="1134"/>
        <w:gridCol w:w="1275"/>
        <w:gridCol w:w="1134"/>
        <w:gridCol w:w="709"/>
        <w:gridCol w:w="1388"/>
        <w:gridCol w:w="13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794"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车型</w:t>
            </w:r>
          </w:p>
        </w:tc>
        <w:tc>
          <w:tcPr>
            <w:tcW w:w="993"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颜色</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车价</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（税率：）</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车辆购置税</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275"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上牌及代办车管业务综合服务费</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（税率：）</w:t>
            </w: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保险</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（税率：）</w:t>
            </w:r>
          </w:p>
        </w:tc>
        <w:tc>
          <w:tcPr>
            <w:tcW w:w="709"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数量</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合计费用</w:t>
            </w:r>
          </w:p>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（元）</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993"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275"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709"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993"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275"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134"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709"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769" w:type="dxa"/>
            <w:tcBorders>
              <w:tl2br w:val="nil"/>
              <w:tr2bl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合计</w:t>
            </w:r>
          </w:p>
        </w:tc>
        <w:tc>
          <w:tcPr>
            <w:tcW w:w="7767" w:type="dxa"/>
            <w:gridSpan w:val="7"/>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firstLine="960" w:firstLineChars="400"/>
              <w:jc w:val="center"/>
              <w:rPr>
                <w:rFonts w:hint="eastAsia" w:ascii="Times New Roman" w:hAnsi="Times New Roman" w:eastAsia="等线" w:cs="Times New Roman"/>
                <w:color w:val="FF0000"/>
                <w:sz w:val="24"/>
                <w:szCs w:val="24"/>
                <w:highlight w:val="none"/>
                <w:lang w:val="en-US" w:eastAsia="zh-CN" w:bidi="ar-SA"/>
              </w:rPr>
            </w:pPr>
            <w:r>
              <w:rPr>
                <w:rFonts w:hint="eastAsia" w:ascii="Times New Roman" w:hAnsi="Times New Roman" w:eastAsia="等线" w:cs="Times New Roman"/>
                <w:color w:val="FF0000"/>
                <w:sz w:val="24"/>
                <w:szCs w:val="24"/>
                <w:highlight w:val="none"/>
                <w:lang w:val="en-US" w:eastAsia="zh-CN" w:bidi="ar-SA"/>
              </w:rPr>
              <w:t>元（大写：       ）</w:t>
            </w:r>
          </w:p>
        </w:tc>
        <w:tc>
          <w:tcPr>
            <w:tcW w:w="1388" w:type="dxa"/>
            <w:tcBorders>
              <w:tl2br w:val="nil"/>
              <w:tr2bl w:val="nil"/>
            </w:tcBorders>
            <w:vAlign w:val="center"/>
          </w:tcPr>
          <w:p>
            <w:pPr>
              <w:keepNext w:val="0"/>
              <w:keepLines w:val="0"/>
              <w:pageBreakBefore w:val="0"/>
              <w:widowControl/>
              <w:suppressLineNumbers w:val="0"/>
              <w:kinsoku/>
              <w:wordWrap/>
              <w:overflowPunct/>
              <w:bidi w:val="0"/>
              <w:spacing w:before="0" w:beforeAutospacing="0" w:after="120" w:afterAutospacing="0" w:line="360" w:lineRule="auto"/>
              <w:ind w:left="0" w:right="0"/>
              <w:jc w:val="center"/>
              <w:rPr>
                <w:rFonts w:hint="eastAsia" w:ascii="Times New Roman" w:hAnsi="Times New Roman" w:eastAsia="等线" w:cs="Times New Roman"/>
                <w:color w:val="FF0000"/>
                <w:sz w:val="24"/>
                <w:szCs w:val="24"/>
                <w:highlight w:val="none"/>
                <w:lang w:val="en-US" w:eastAsia="zh-CN" w:bidi="ar-SA"/>
              </w:rPr>
            </w:pPr>
          </w:p>
        </w:tc>
      </w:tr>
    </w:tbl>
    <w:p>
      <w:pPr>
        <w:keepNext w:val="0"/>
        <w:keepLines w:val="0"/>
        <w:pageBreakBefore w:val="0"/>
        <w:widowControl/>
        <w:kinsoku/>
        <w:wordWrap/>
        <w:overflowPunct/>
        <w:bidi w:val="0"/>
        <w:spacing w:after="120" w:line="360" w:lineRule="auto"/>
        <w:jc w:val="left"/>
        <w:rPr>
          <w:rFonts w:hint="eastAsia" w:ascii="宋体" w:hAnsi="宋体" w:eastAsia="宋体" w:cs="宋体"/>
          <w:color w:val="FF0000"/>
          <w:kern w:val="0"/>
          <w:sz w:val="24"/>
          <w:szCs w:val="24"/>
          <w:highlight w:val="none"/>
          <w:lang w:val="zh-CN"/>
        </w:rPr>
      </w:pPr>
      <w:r>
        <w:rPr>
          <w:rFonts w:hint="eastAsia" w:ascii="宋体" w:hAnsi="宋体" w:eastAsia="宋体" w:cs="宋体"/>
          <w:color w:val="FF0000"/>
          <w:kern w:val="0"/>
          <w:sz w:val="24"/>
          <w:szCs w:val="24"/>
          <w:highlight w:val="none"/>
          <w:lang w:val="en-US" w:eastAsia="zh-CN"/>
        </w:rPr>
        <w:t>注：（1）</w:t>
      </w:r>
      <w:r>
        <w:rPr>
          <w:rFonts w:hint="eastAsia" w:ascii="宋体" w:hAnsi="宋体" w:eastAsia="宋体" w:cs="宋体"/>
          <w:color w:val="FF0000"/>
          <w:kern w:val="0"/>
          <w:sz w:val="24"/>
          <w:szCs w:val="24"/>
          <w:highlight w:val="none"/>
          <w:lang w:val="zh-CN"/>
        </w:rPr>
        <w:t>供应商所</w:t>
      </w:r>
      <w:r>
        <w:rPr>
          <w:rFonts w:hint="eastAsia" w:ascii="宋体" w:hAnsi="宋体" w:eastAsia="宋体" w:cs="宋体"/>
          <w:color w:val="FF0000"/>
          <w:kern w:val="0"/>
          <w:sz w:val="24"/>
          <w:szCs w:val="24"/>
          <w:highlight w:val="none"/>
          <w:lang w:val="en-US" w:eastAsia="zh-CN"/>
        </w:rPr>
        <w:t>交付</w:t>
      </w:r>
      <w:r>
        <w:rPr>
          <w:rFonts w:hint="eastAsia" w:ascii="宋体" w:hAnsi="宋体" w:eastAsia="宋体" w:cs="宋体"/>
          <w:color w:val="FF0000"/>
          <w:kern w:val="0"/>
          <w:sz w:val="24"/>
          <w:szCs w:val="24"/>
          <w:highlight w:val="none"/>
          <w:lang w:val="zh-CN"/>
        </w:rPr>
        <w:t>车辆应为</w:t>
      </w:r>
      <w:r>
        <w:rPr>
          <w:rFonts w:hint="eastAsia" w:ascii="宋体" w:hAnsi="宋体" w:eastAsia="宋体" w:cs="宋体"/>
          <w:color w:val="FF0000"/>
          <w:kern w:val="0"/>
          <w:sz w:val="24"/>
          <w:szCs w:val="24"/>
          <w:highlight w:val="none"/>
          <w:lang w:val="en-US" w:eastAsia="zh-CN"/>
        </w:rPr>
        <w:t>交付前8</w:t>
      </w:r>
      <w:r>
        <w:rPr>
          <w:rFonts w:hint="eastAsia" w:ascii="宋体" w:hAnsi="宋体" w:eastAsia="宋体" w:cs="宋体"/>
          <w:color w:val="FF0000"/>
          <w:kern w:val="0"/>
          <w:sz w:val="24"/>
          <w:szCs w:val="24"/>
          <w:highlight w:val="none"/>
          <w:lang w:val="zh-CN"/>
        </w:rPr>
        <w:t>个月内生产的全新车辆，报价包含上车身价、上牌、第一年度保险（第三者不低于100万、</w:t>
      </w:r>
      <w:r>
        <w:rPr>
          <w:rFonts w:hint="eastAsia" w:ascii="宋体" w:hAnsi="宋体" w:eastAsia="宋体" w:cs="宋体"/>
          <w:color w:val="FF0000"/>
          <w:kern w:val="0"/>
          <w:sz w:val="24"/>
          <w:szCs w:val="24"/>
          <w:highlight w:val="none"/>
          <w:lang w:val="en-US" w:eastAsia="zh-CN"/>
        </w:rPr>
        <w:t>机动车损失险</w:t>
      </w:r>
      <w:r>
        <w:rPr>
          <w:rFonts w:hint="eastAsia" w:ascii="宋体" w:hAnsi="宋体" w:eastAsia="宋体" w:cs="宋体"/>
          <w:color w:val="FF0000"/>
          <w:kern w:val="0"/>
          <w:sz w:val="24"/>
          <w:szCs w:val="24"/>
          <w:highlight w:val="none"/>
          <w:lang w:val="zh-CN"/>
        </w:rPr>
        <w:t>、</w:t>
      </w:r>
      <w:r>
        <w:rPr>
          <w:rFonts w:hint="eastAsia" w:ascii="宋体" w:hAnsi="宋体" w:eastAsia="宋体" w:cs="宋体"/>
          <w:color w:val="FF0000"/>
          <w:kern w:val="0"/>
          <w:sz w:val="24"/>
          <w:szCs w:val="24"/>
          <w:highlight w:val="none"/>
          <w:lang w:val="en-US" w:eastAsia="zh-CN"/>
        </w:rPr>
        <w:t>机动车车上人员责任保险（司机及乘客）</w:t>
      </w:r>
      <w:r>
        <w:rPr>
          <w:rFonts w:hint="eastAsia" w:ascii="宋体" w:hAnsi="宋体" w:eastAsia="宋体" w:cs="宋体"/>
          <w:color w:val="FF0000"/>
          <w:kern w:val="0"/>
          <w:sz w:val="24"/>
          <w:szCs w:val="24"/>
          <w:highlight w:val="none"/>
          <w:lang w:val="zh-CN"/>
        </w:rPr>
        <w:t>、交强险等几大险费用）、车辆购置税、第一年度车船税、上牌杂费、赠送物品（全车贴膜、行车记录仪、地垫、三脚架、灭火器）以及完成采购人指定地点交车前所发生的一切费用。</w:t>
      </w:r>
    </w:p>
    <w:p>
      <w:pPr>
        <w:widowControl w:val="0"/>
        <w:autoSpaceDE w:val="0"/>
        <w:autoSpaceDN w:val="0"/>
        <w:adjustRightInd w:val="0"/>
        <w:rPr>
          <w:rFonts w:hint="eastAsia" w:ascii="宋体" w:hAnsi="宋体" w:eastAsia="宋体" w:cs="宋体"/>
          <w:color w:val="FF0000"/>
          <w:kern w:val="0"/>
          <w:sz w:val="24"/>
          <w:szCs w:val="24"/>
          <w:highlight w:val="none"/>
          <w:lang w:val="en-US" w:eastAsia="zh-CN" w:bidi="ar-SA"/>
        </w:rPr>
      </w:pPr>
      <w:r>
        <w:rPr>
          <w:rFonts w:hint="eastAsia" w:ascii="宋体" w:hAnsi="宋体" w:eastAsia="宋体" w:cs="宋体"/>
          <w:color w:val="FF0000"/>
          <w:kern w:val="0"/>
          <w:sz w:val="24"/>
          <w:szCs w:val="24"/>
          <w:highlight w:val="none"/>
          <w:lang w:val="zh-CN" w:eastAsia="zh-CN" w:bidi="ar-SA"/>
        </w:rPr>
        <w:t>（</w:t>
      </w:r>
      <w:r>
        <w:rPr>
          <w:rFonts w:hint="eastAsia" w:ascii="宋体" w:hAnsi="宋体" w:eastAsia="宋体" w:cs="宋体"/>
          <w:color w:val="FF0000"/>
          <w:kern w:val="0"/>
          <w:sz w:val="24"/>
          <w:szCs w:val="24"/>
          <w:highlight w:val="none"/>
          <w:lang w:val="en-US" w:eastAsia="zh-CN" w:bidi="ar-SA"/>
        </w:rPr>
        <w:t>2）乙方交付的车辆必须具有齐全、合法的证照及上牌手续，且乙方应配合、协助甲方办理车辆的上牌、保险、产权登记等手续。</w:t>
      </w:r>
    </w:p>
    <w:p>
      <w:pPr>
        <w:widowControl w:val="0"/>
        <w:autoSpaceDE w:val="0"/>
        <w:autoSpaceDN w:val="0"/>
        <w:adjustRightInd w:val="0"/>
        <w:rPr>
          <w:rFonts w:hint="eastAsia" w:ascii="宋体" w:hAnsi="Times New Roman" w:eastAsia="宋体" w:cs="宋体"/>
          <w:color w:val="000000"/>
          <w:sz w:val="24"/>
          <w:szCs w:val="24"/>
          <w:lang w:val="en-US" w:eastAsia="zh-CN" w:bidi="ar-SA"/>
        </w:rPr>
      </w:pPr>
    </w:p>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zh-CN"/>
        </w:rPr>
        <w:t>第三条 交货日期及地点</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3.1乙方按以下第</w:t>
      </w:r>
      <w:r>
        <w:rPr>
          <w:rFonts w:hint="eastAsia" w:ascii="宋体" w:hAnsi="宋体" w:eastAsia="宋体" w:cs="宋体"/>
          <w:color w:val="auto"/>
          <w:kern w:val="0"/>
          <w:sz w:val="24"/>
          <w:szCs w:val="24"/>
          <w:highlight w:val="none"/>
          <w:u w:val="single"/>
        </w:rPr>
        <w:t>（1）</w:t>
      </w:r>
      <w:r>
        <w:rPr>
          <w:rFonts w:hint="eastAsia" w:ascii="宋体" w:hAnsi="宋体" w:eastAsia="宋体" w:cs="宋体"/>
          <w:color w:val="auto"/>
          <w:kern w:val="0"/>
          <w:sz w:val="24"/>
          <w:szCs w:val="24"/>
          <w:highlight w:val="none"/>
        </w:rPr>
        <w:t>种供货期供货。</w:t>
      </w:r>
    </w:p>
    <w:p>
      <w:pPr>
        <w:keepNext w:val="0"/>
        <w:keepLines w:val="0"/>
        <w:pageBreakBefore w:val="0"/>
        <w:kinsoku/>
        <w:wordWrap/>
        <w:overflowPunct/>
        <w:bidi w:val="0"/>
        <w:adjustRightInd w:val="0"/>
        <w:snapToGrid w:val="0"/>
        <w:spacing w:line="360" w:lineRule="auto"/>
        <w:ind w:firstLine="480" w:firstLineChars="200"/>
        <w:rPr>
          <w:rFonts w:ascii="宋体" w:hAnsi="宋体" w:eastAsia="宋体" w:cs="宋体"/>
          <w:color w:val="FF0000"/>
          <w:sz w:val="24"/>
          <w:szCs w:val="24"/>
          <w:highlight w:val="none"/>
          <w:lang w:val="en-US" w:eastAsia="zh-CN" w:bidi="ar-SA"/>
        </w:rPr>
      </w:pPr>
      <w:r>
        <w:rPr>
          <w:rFonts w:hint="eastAsia" w:ascii="宋体" w:hAnsi="宋体" w:eastAsia="宋体" w:cs="宋体"/>
          <w:color w:val="FF0000"/>
          <w:kern w:val="0"/>
          <w:sz w:val="24"/>
          <w:szCs w:val="24"/>
          <w:highlight w:val="none"/>
        </w:rPr>
        <w:t>(1))合同生效之日起</w:t>
      </w:r>
      <w:r>
        <w:rPr>
          <w:rFonts w:hint="eastAsia" w:ascii="宋体" w:hAnsi="宋体" w:eastAsia="宋体" w:cs="宋体"/>
          <w:color w:val="FF0000"/>
          <w:kern w:val="0"/>
          <w:sz w:val="24"/>
          <w:szCs w:val="24"/>
          <w:highlight w:val="none"/>
          <w:lang w:val="en-US" w:eastAsia="zh-CN"/>
        </w:rPr>
        <w:t>30</w:t>
      </w:r>
      <w:r>
        <w:rPr>
          <w:rFonts w:hint="eastAsia" w:ascii="宋体" w:hAnsi="宋体" w:eastAsia="宋体" w:cs="宋体"/>
          <w:color w:val="FF0000"/>
          <w:kern w:val="0"/>
          <w:sz w:val="24"/>
          <w:szCs w:val="24"/>
          <w:highlight w:val="none"/>
        </w:rPr>
        <w:t>日内到货，并验收合格。</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合同有效期为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年，自合同签订之日起算。若合同到期前实际采购货物金额达到合同暂定总价的，合同提前终止（适用于按单价采购且分批供货的采购方式）。</w:t>
      </w:r>
    </w:p>
    <w:p>
      <w:pPr>
        <w:keepNext w:val="0"/>
        <w:keepLines w:val="0"/>
        <w:pageBreakBefore w:val="0"/>
        <w:widowControl/>
        <w:kinsoku/>
        <w:wordWrap/>
        <w:overflowPunct/>
        <w:bidi w:val="0"/>
        <w:spacing w:after="120"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（3）其它供货期要求：</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keepNext w:val="0"/>
        <w:keepLines w:val="0"/>
        <w:pageBreakBefore w:val="0"/>
        <w:widowControl/>
        <w:kinsoku/>
        <w:wordWrap/>
        <w:overflowPunct/>
        <w:bidi w:val="0"/>
        <w:spacing w:after="120"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w:t>
      </w:r>
      <w:r>
        <w:rPr>
          <w:rFonts w:hint="eastAsia" w:ascii="宋体" w:hAnsi="宋体" w:eastAsia="宋体" w:cs="宋体"/>
          <w:bCs/>
          <w:color w:val="auto"/>
          <w:kern w:val="0"/>
          <w:sz w:val="24"/>
          <w:szCs w:val="24"/>
          <w:highlight w:val="none"/>
        </w:rPr>
        <w:t>交货地点：</w:t>
      </w:r>
      <w:r>
        <w:rPr>
          <w:rFonts w:hint="eastAsia" w:ascii="宋体" w:hAnsi="宋体" w:eastAsia="宋体" w:cs="宋体"/>
          <w:bCs/>
          <w:color w:val="auto"/>
          <w:kern w:val="0"/>
          <w:sz w:val="24"/>
          <w:szCs w:val="24"/>
          <w:highlight w:val="none"/>
          <w:lang w:val="en-US" w:eastAsia="zh-CN"/>
        </w:rPr>
        <w:t>广州市海珠区南洲路1375号2栋101房。</w:t>
      </w:r>
    </w:p>
    <w:p>
      <w:pPr>
        <w:keepNext w:val="0"/>
        <w:keepLines w:val="0"/>
        <w:pageBreakBefore w:val="0"/>
        <w:widowControl/>
        <w:numPr>
          <w:ilvl w:val="0"/>
          <w:numId w:val="7"/>
        </w:numPr>
        <w:kinsoku/>
        <w:wordWrap/>
        <w:overflowPunct/>
        <w:bidi w:val="0"/>
        <w:adjustRightInd w:val="0"/>
        <w:snapToGrid w:val="0"/>
        <w:spacing w:line="360" w:lineRule="auto"/>
        <w:ind w:firstLine="480" w:firstLineChars="200"/>
        <w:jc w:val="left"/>
        <w:rPr>
          <w:rFonts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合同单价为综合单价，指货物运到甲方指定地点的交货价，该价格包括但不限于：货物的生产、产品检验（含出厂及到货验收）、运输（含转运）、包装、装卸（含卸车费用）、安装调试</w:t>
      </w:r>
      <w:r>
        <w:rPr>
          <w:rFonts w:hint="eastAsia" w:ascii="宋体" w:hAnsi="宋体" w:eastAsia="宋体" w:cs="宋体"/>
          <w:b/>
          <w:color w:val="auto"/>
          <w:kern w:val="0"/>
          <w:sz w:val="24"/>
          <w:szCs w:val="24"/>
          <w:highlight w:val="none"/>
        </w:rPr>
        <w:t>（具体按“采购需求”）</w:t>
      </w:r>
      <w:r>
        <w:rPr>
          <w:rFonts w:hint="eastAsia" w:ascii="宋体" w:hAnsi="宋体" w:eastAsia="宋体" w:cs="宋体"/>
          <w:color w:val="auto"/>
          <w:kern w:val="0"/>
          <w:sz w:val="24"/>
          <w:szCs w:val="24"/>
          <w:highlight w:val="none"/>
        </w:rPr>
        <w:t>、质量抽检、培训、相关税费、保险费、物货伴随服务（包括安装使用说明书、图纸的提供、质保期服务）等全部费用。合同履行期间国家税率调整或乙方开票的实际税率与前述税率不一致的，不含税价不变，价税合计按实际税率相应调整，以开具发票时间为准。</w:t>
      </w:r>
    </w:p>
    <w:p>
      <w:pPr>
        <w:keepNext w:val="0"/>
        <w:keepLines w:val="0"/>
        <w:pageBreakBefore w:val="0"/>
        <w:widowControl/>
        <w:kinsoku/>
        <w:wordWrap/>
        <w:overflowPunct/>
        <w:autoSpaceDE w:val="0"/>
        <w:autoSpaceDN w:val="0"/>
        <w:bidi w:val="0"/>
        <w:adjustRightInd w:val="0"/>
        <w:spacing w:line="360" w:lineRule="auto"/>
        <w:ind w:firstLine="600" w:firstLineChars="2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合同单价在合同有效期内为不变价。乙方已经充分考虑本合同履行期间的市场风险和国家政策性调整风险系数并已计入报价，因此合同单价在合同有效期内不因任何因素而作调整。</w:t>
      </w:r>
      <w:bookmarkStart w:id="92" w:name="_Toc518992988"/>
      <w:bookmarkStart w:id="93" w:name="_Toc474245212"/>
      <w:bookmarkStart w:id="94" w:name="_Toc520190028"/>
      <w:bookmarkStart w:id="95" w:name="_Toc27425"/>
      <w:bookmarkStart w:id="96" w:name="_Toc107447236"/>
      <w:bookmarkStart w:id="97" w:name="_Toc107446843"/>
    </w:p>
    <w:bookmarkEnd w:id="92"/>
    <w:bookmarkEnd w:id="93"/>
    <w:bookmarkEnd w:id="94"/>
    <w:bookmarkEnd w:id="95"/>
    <w:p>
      <w:pPr>
        <w:keepNext w:val="0"/>
        <w:keepLines w:val="0"/>
        <w:pageBreakBefore w:val="0"/>
        <w:widowControl/>
        <w:kinsoku/>
        <w:wordWrap/>
        <w:overflowPunct/>
        <w:autoSpaceDE w:val="0"/>
        <w:autoSpaceDN w:val="0"/>
        <w:bidi w:val="0"/>
        <w:adjustRightInd w:val="0"/>
        <w:spacing w:line="360" w:lineRule="auto"/>
        <w:ind w:left="420"/>
        <w:jc w:val="left"/>
        <w:rPr>
          <w:rFonts w:ascii="宋体" w:hAnsi="宋体" w:eastAsia="宋体" w:cs="宋体"/>
          <w:bCs/>
          <w:color w:val="auto"/>
          <w:kern w:val="0"/>
          <w:sz w:val="24"/>
          <w:szCs w:val="24"/>
          <w:highlight w:val="none"/>
        </w:rPr>
      </w:pPr>
      <w:bookmarkStart w:id="98" w:name="_Toc520190029"/>
      <w:bookmarkStart w:id="99" w:name="_Toc518992989"/>
      <w:bookmarkStart w:id="100" w:name="_Toc474245213"/>
      <w:r>
        <w:rPr>
          <w:rFonts w:hint="eastAsia" w:ascii="宋体" w:hAnsi="宋体" w:eastAsia="宋体" w:cs="宋体"/>
          <w:b/>
          <w:color w:val="auto"/>
          <w:kern w:val="0"/>
          <w:sz w:val="24"/>
          <w:szCs w:val="24"/>
          <w:highlight w:val="none"/>
        </w:rPr>
        <w:t>第五条</w:t>
      </w:r>
      <w:r>
        <w:rPr>
          <w:rFonts w:ascii="宋体" w:hAnsi="宋体" w:eastAsia="宋体" w:cs="宋体"/>
          <w:b/>
          <w:color w:val="auto"/>
          <w:kern w:val="0"/>
          <w:sz w:val="24"/>
          <w:szCs w:val="24"/>
          <w:highlight w:val="none"/>
        </w:rPr>
        <w:t xml:space="preserve"> </w:t>
      </w:r>
      <w:r>
        <w:rPr>
          <w:rFonts w:hint="eastAsia" w:ascii="宋体" w:hAnsi="宋体" w:eastAsia="宋体" w:cs="宋体"/>
          <w:b/>
          <w:color w:val="auto"/>
          <w:kern w:val="0"/>
          <w:sz w:val="24"/>
          <w:szCs w:val="24"/>
          <w:highlight w:val="none"/>
        </w:rPr>
        <w:t>支付</w:t>
      </w:r>
      <w:bookmarkEnd w:id="98"/>
      <w:bookmarkEnd w:id="99"/>
      <w:bookmarkEnd w:id="100"/>
      <w:r>
        <w:rPr>
          <w:rFonts w:hint="eastAsia" w:ascii="宋体" w:hAnsi="宋体" w:eastAsia="宋体" w:cs="宋体"/>
          <w:b/>
          <w:color w:val="auto"/>
          <w:kern w:val="0"/>
          <w:sz w:val="24"/>
          <w:szCs w:val="24"/>
          <w:highlight w:val="none"/>
        </w:rPr>
        <w:t>方式</w:t>
      </w:r>
    </w:p>
    <w:bookmarkEnd w:id="96"/>
    <w:bookmarkEnd w:id="97"/>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u w:val="single"/>
        </w:rPr>
      </w:pPr>
      <w:bookmarkStart w:id="101" w:name="_Toc183666516"/>
      <w:bookmarkStart w:id="102" w:name="_Toc14703"/>
      <w:r>
        <w:rPr>
          <w:rFonts w:ascii="宋体" w:hAnsi="宋体" w:eastAsia="宋体" w:cs="宋体"/>
          <w:color w:val="auto"/>
          <w:kern w:val="0"/>
          <w:sz w:val="24"/>
          <w:szCs w:val="24"/>
          <w:highlight w:val="none"/>
        </w:rPr>
        <w:t>5.1</w:t>
      </w:r>
      <w:r>
        <w:rPr>
          <w:rFonts w:hint="eastAsia" w:ascii="宋体" w:hAnsi="宋体" w:eastAsia="宋体" w:cs="宋体"/>
          <w:bCs/>
          <w:color w:val="auto"/>
          <w:kern w:val="0"/>
          <w:sz w:val="24"/>
          <w:szCs w:val="24"/>
          <w:highlight w:val="none"/>
        </w:rPr>
        <w:t>预付款支付：</w:t>
      </w:r>
      <w:r>
        <w:rPr>
          <w:rFonts w:ascii="宋体" w:hAnsi="宋体" w:eastAsia="宋体" w:cs="宋体"/>
          <w:bCs/>
          <w:color w:val="auto"/>
          <w:kern w:val="0"/>
          <w:sz w:val="24"/>
          <w:szCs w:val="24"/>
          <w:highlight w:val="none"/>
        </w:rPr>
        <w:sym w:font="Wingdings" w:char="00FE"/>
      </w:r>
      <w:r>
        <w:rPr>
          <w:rFonts w:hint="eastAsia" w:ascii="宋体" w:hAnsi="宋体" w:eastAsia="宋体" w:cs="宋体"/>
          <w:bCs/>
          <w:color w:val="auto"/>
          <w:kern w:val="0"/>
          <w:sz w:val="24"/>
          <w:szCs w:val="24"/>
          <w:highlight w:val="none"/>
        </w:rPr>
        <w:t>无；</w:t>
      </w:r>
      <w:r>
        <w:rPr>
          <w:rFonts w:ascii="宋体" w:hAnsi="宋体" w:eastAsia="宋体" w:cs="宋体"/>
          <w:bCs/>
          <w:color w:val="auto"/>
          <w:kern w:val="0"/>
          <w:sz w:val="24"/>
          <w:szCs w:val="24"/>
          <w:highlight w:val="none"/>
        </w:rPr>
        <w:sym w:font="Wingdings" w:char="00A8"/>
      </w:r>
      <w:r>
        <w:rPr>
          <w:rFonts w:hint="eastAsia" w:ascii="宋体" w:hAnsi="宋体" w:eastAsia="宋体" w:cs="宋体"/>
          <w:bCs/>
          <w:color w:val="auto"/>
          <w:kern w:val="0"/>
          <w:sz w:val="24"/>
          <w:szCs w:val="24"/>
          <w:highlight w:val="none"/>
        </w:rPr>
        <w:t>有，合同签订后，乙方开具</w:t>
      </w:r>
      <w:r>
        <w:rPr>
          <w:rFonts w:hint="eastAsia" w:ascii="宋体" w:hAnsi="宋体" w:eastAsia="宋体" w:cs="宋体"/>
          <w:color w:val="auto"/>
          <w:kern w:val="0"/>
          <w:sz w:val="24"/>
          <w:szCs w:val="24"/>
          <w:highlight w:val="none"/>
        </w:rPr>
        <w:t>等额</w:t>
      </w:r>
      <w:r>
        <w:rPr>
          <w:rFonts w:hint="eastAsia" w:ascii="宋体" w:hAnsi="宋体" w:eastAsia="宋体" w:cs="宋体"/>
          <w:bCs/>
          <w:color w:val="auto"/>
          <w:kern w:val="0"/>
          <w:sz w:val="24"/>
          <w:szCs w:val="24"/>
          <w:highlight w:val="none"/>
        </w:rPr>
        <w:t>增值税专用发票及提交履约担保（如有）后</w:t>
      </w:r>
      <w:r>
        <w:rPr>
          <w:rFonts w:ascii="宋体" w:hAnsi="宋体" w:eastAsia="宋体" w:cs="宋体"/>
          <w:bCs/>
          <w:color w:val="auto"/>
          <w:kern w:val="0"/>
          <w:sz w:val="24"/>
          <w:szCs w:val="24"/>
          <w:highlight w:val="none"/>
          <w:u w:val="single"/>
        </w:rPr>
        <w:t>10</w:t>
      </w:r>
      <w:r>
        <w:rPr>
          <w:rFonts w:hint="eastAsia" w:ascii="宋体" w:hAnsi="宋体" w:eastAsia="宋体" w:cs="宋体"/>
          <w:bCs/>
          <w:color w:val="auto"/>
          <w:kern w:val="0"/>
          <w:sz w:val="24"/>
          <w:szCs w:val="24"/>
          <w:highlight w:val="none"/>
        </w:rPr>
        <w:t>个工作日内，甲方支付</w:t>
      </w:r>
      <w:r>
        <w:rPr>
          <w:rFonts w:hint="eastAsia" w:ascii="宋体" w:hAnsi="宋体" w:eastAsia="宋体" w:cs="宋体"/>
          <w:color w:val="auto"/>
          <w:kern w:val="0"/>
          <w:sz w:val="24"/>
          <w:szCs w:val="24"/>
          <w:highlight w:val="none"/>
          <w:u w:val="single"/>
        </w:rPr>
        <w:t>合同暂定总价</w:t>
      </w:r>
      <w:r>
        <w:rPr>
          <w:rFonts w:hint="eastAsia" w:ascii="宋体" w:hAnsi="宋体" w:eastAsia="宋体" w:cs="宋体"/>
          <w:bCs/>
          <w:color w:val="auto"/>
          <w:kern w:val="0"/>
          <w:sz w:val="24"/>
          <w:szCs w:val="24"/>
          <w:highlight w:val="none"/>
          <w:u w:val="single"/>
        </w:rPr>
        <w:t>的</w:t>
      </w:r>
      <w:r>
        <w:rPr>
          <w:rFonts w:ascii="宋体" w:hAnsi="宋体" w:eastAsia="宋体" w:cs="宋体"/>
          <w:bCs/>
          <w:color w:val="auto"/>
          <w:kern w:val="0"/>
          <w:sz w:val="24"/>
          <w:szCs w:val="24"/>
          <w:highlight w:val="none"/>
          <w:u w:val="single"/>
        </w:rPr>
        <w:t xml:space="preserve"> 30%  </w:t>
      </w:r>
      <w:r>
        <w:rPr>
          <w:rFonts w:hint="eastAsia" w:ascii="宋体" w:hAnsi="宋体" w:eastAsia="宋体" w:cs="宋体"/>
          <w:color w:val="auto"/>
          <w:kern w:val="0"/>
          <w:sz w:val="24"/>
          <w:szCs w:val="24"/>
          <w:highlight w:val="none"/>
        </w:rPr>
        <w:t>即</w:t>
      </w:r>
      <w:r>
        <w:rPr>
          <w:rFonts w:hint="eastAsia" w:ascii="宋体" w:hAnsi="宋体" w:eastAsia="宋体" w:cs="宋体"/>
          <w:color w:val="auto"/>
          <w:kern w:val="0"/>
          <w:sz w:val="24"/>
          <w:szCs w:val="24"/>
          <w:highlight w:val="none"/>
          <w:u w:val="single"/>
        </w:rPr>
        <w:t>￥</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元，（大写：</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w:t>
      </w:r>
      <w:r>
        <w:rPr>
          <w:rFonts w:ascii="宋体" w:hAnsi="宋体" w:eastAsia="宋体" w:cs="宋体"/>
          <w:color w:val="auto"/>
          <w:kern w:val="0"/>
          <w:sz w:val="24"/>
          <w:szCs w:val="24"/>
          <w:highlight w:val="none"/>
        </w:rPr>
        <w:t xml:space="preserve">  </w:t>
      </w:r>
      <w:r>
        <w:rPr>
          <w:rFonts w:hint="eastAsia" w:ascii="宋体" w:hAnsi="宋体" w:eastAsia="宋体" w:cs="宋体"/>
          <w:bCs/>
          <w:color w:val="auto"/>
          <w:kern w:val="0"/>
          <w:sz w:val="24"/>
          <w:szCs w:val="24"/>
          <w:highlight w:val="none"/>
        </w:rPr>
        <w:t>作为预付款。</w:t>
      </w:r>
      <w:r>
        <w:rPr>
          <w:rFonts w:hint="eastAsia" w:ascii="宋体" w:hAnsi="宋体" w:eastAsia="宋体" w:cs="宋体"/>
          <w:color w:val="auto"/>
          <w:kern w:val="0"/>
          <w:sz w:val="24"/>
          <w:szCs w:val="24"/>
          <w:highlight w:val="none"/>
        </w:rPr>
        <w:t>若合同解除或终止，乙方在</w:t>
      </w:r>
      <w:r>
        <w:rPr>
          <w:rFonts w:ascii="宋体" w:hAnsi="宋体" w:eastAsia="宋体" w:cs="宋体"/>
          <w:color w:val="auto"/>
          <w:kern w:val="0"/>
          <w:sz w:val="24"/>
          <w:szCs w:val="24"/>
          <w:highlight w:val="none"/>
          <w:u w:val="single"/>
        </w:rPr>
        <w:t xml:space="preserve"> 5 </w:t>
      </w:r>
      <w:r>
        <w:rPr>
          <w:rFonts w:hint="eastAsia" w:ascii="宋体" w:hAnsi="宋体" w:eastAsia="宋体" w:cs="宋体"/>
          <w:color w:val="auto"/>
          <w:kern w:val="0"/>
          <w:sz w:val="24"/>
          <w:szCs w:val="24"/>
          <w:highlight w:val="none"/>
        </w:rPr>
        <w:t>个工作日内返还预付款</w:t>
      </w:r>
      <w:r>
        <w:rPr>
          <w:rFonts w:hint="eastAsia" w:ascii="宋体" w:hAnsi="宋体" w:eastAsia="宋体" w:cs="宋体"/>
          <w:bCs/>
          <w:color w:val="auto"/>
          <w:kern w:val="0"/>
          <w:sz w:val="24"/>
          <w:szCs w:val="24"/>
          <w:highlight w:val="none"/>
        </w:rPr>
        <w:t>（无息）</w:t>
      </w:r>
      <w:r>
        <w:rPr>
          <w:rFonts w:hint="eastAsia" w:ascii="宋体" w:hAnsi="宋体" w:eastAsia="宋体" w:cs="宋体"/>
          <w:color w:val="auto"/>
          <w:kern w:val="0"/>
          <w:sz w:val="24"/>
          <w:szCs w:val="24"/>
          <w:highlight w:val="none"/>
        </w:rPr>
        <w:t>。</w:t>
      </w:r>
      <w:r>
        <w:rPr>
          <w:rFonts w:hint="eastAsia" w:ascii="宋体" w:hAnsi="宋体" w:eastAsia="宋体" w:cs="宋体"/>
          <w:bCs/>
          <w:color w:val="auto"/>
          <w:kern w:val="0"/>
          <w:sz w:val="24"/>
          <w:szCs w:val="24"/>
          <w:highlight w:val="none"/>
        </w:rPr>
        <w:t>逾期未返还，每逾期一天，乙方应按合同暂定总价的</w:t>
      </w:r>
      <w:r>
        <w:rPr>
          <w:rFonts w:hint="eastAsia" w:ascii="宋体" w:hAnsi="宋体" w:eastAsia="宋体" w:cs="宋体"/>
          <w:bCs/>
          <w:color w:val="auto"/>
          <w:kern w:val="0"/>
          <w:sz w:val="24"/>
          <w:szCs w:val="24"/>
          <w:highlight w:val="none"/>
          <w:u w:val="single"/>
        </w:rPr>
        <w:t>万分之五</w:t>
      </w:r>
      <w:r>
        <w:rPr>
          <w:rFonts w:ascii="宋体" w:hAnsi="宋体" w:eastAsia="宋体" w:cs="宋体"/>
          <w:bCs/>
          <w:color w:val="auto"/>
          <w:kern w:val="0"/>
          <w:sz w:val="24"/>
          <w:szCs w:val="24"/>
          <w:highlight w:val="none"/>
          <w:u w:val="single"/>
        </w:rPr>
        <w:t>/</w:t>
      </w:r>
      <w:r>
        <w:rPr>
          <w:rFonts w:hint="eastAsia" w:ascii="宋体" w:hAnsi="宋体" w:eastAsia="宋体" w:cs="宋体"/>
          <w:bCs/>
          <w:color w:val="auto"/>
          <w:kern w:val="0"/>
          <w:sz w:val="24"/>
          <w:szCs w:val="24"/>
          <w:highlight w:val="none"/>
          <w:u w:val="single"/>
        </w:rPr>
        <w:t>天</w:t>
      </w:r>
      <w:r>
        <w:rPr>
          <w:rFonts w:hint="eastAsia" w:ascii="宋体" w:hAnsi="宋体" w:eastAsia="宋体" w:cs="宋体"/>
          <w:bCs/>
          <w:color w:val="auto"/>
          <w:kern w:val="0"/>
          <w:sz w:val="24"/>
          <w:szCs w:val="24"/>
          <w:highlight w:val="none"/>
        </w:rPr>
        <w:t>支付违约金</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5.2</w:t>
      </w:r>
      <w:r>
        <w:rPr>
          <w:rFonts w:hint="eastAsia" w:ascii="宋体" w:hAnsi="宋体" w:eastAsia="宋体" w:cs="宋体"/>
          <w:color w:val="auto"/>
          <w:kern w:val="0"/>
          <w:sz w:val="24"/>
          <w:szCs w:val="24"/>
          <w:highlight w:val="none"/>
        </w:rPr>
        <w:t>支付方式：本合同款项按以下第</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rPr>
        <w:t>种方式支付。</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）本合同生效后，甲方支付乙方</w:t>
      </w:r>
      <w:r>
        <w:rPr>
          <w:rFonts w:hint="eastAsia" w:ascii="宋体" w:hAnsi="宋体" w:eastAsia="宋体" w:cs="宋体"/>
          <w:color w:val="auto"/>
          <w:kern w:val="0"/>
          <w:sz w:val="24"/>
          <w:szCs w:val="24"/>
          <w:highlight w:val="none"/>
          <w:u w:val="single"/>
        </w:rPr>
        <w:t>合同暂定总价</w:t>
      </w:r>
      <w:r>
        <w:rPr>
          <w:rFonts w:ascii="宋体" w:hAnsi="宋体" w:eastAsia="宋体" w:cs="宋体"/>
          <w:color w:val="auto"/>
          <w:kern w:val="0"/>
          <w:sz w:val="24"/>
          <w:szCs w:val="24"/>
          <w:highlight w:val="none"/>
          <w:u w:val="single"/>
        </w:rPr>
        <w:t>30%</w:t>
      </w:r>
      <w:r>
        <w:rPr>
          <w:rFonts w:hint="eastAsia" w:ascii="宋体" w:hAnsi="宋体" w:eastAsia="宋体" w:cs="宋体"/>
          <w:color w:val="auto"/>
          <w:kern w:val="0"/>
          <w:sz w:val="24"/>
          <w:szCs w:val="24"/>
          <w:highlight w:val="none"/>
        </w:rPr>
        <w:t>预付款，乙方按时供货，货物到齐且经</w:t>
      </w:r>
      <w:r>
        <w:rPr>
          <w:rFonts w:hint="eastAsia" w:ascii="宋体" w:hAnsi="宋体" w:eastAsia="宋体" w:cs="宋体"/>
          <w:color w:val="auto"/>
          <w:kern w:val="0"/>
          <w:sz w:val="24"/>
          <w:szCs w:val="24"/>
          <w:highlight w:val="none"/>
          <w:u w:val="single"/>
        </w:rPr>
        <w:t>开箱</w:t>
      </w:r>
      <w:r>
        <w:rPr>
          <w:rFonts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验收合格，经甲方相关部门结算且乙方提交请款资料及等额增值税专用发票后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个工作日内，甲方向乙方支付至结算审定价总额的</w:t>
      </w:r>
      <w:r>
        <w:rPr>
          <w:rFonts w:ascii="宋体" w:hAnsi="宋体" w:eastAsia="宋体" w:cs="宋体"/>
          <w:color w:val="auto"/>
          <w:kern w:val="0"/>
          <w:sz w:val="24"/>
          <w:szCs w:val="24"/>
          <w:highlight w:val="none"/>
        </w:rPr>
        <w:t>95%</w:t>
      </w:r>
      <w:r>
        <w:rPr>
          <w:rFonts w:hint="eastAsia" w:ascii="宋体" w:hAnsi="宋体" w:eastAsia="宋体" w:cs="宋体"/>
          <w:color w:val="auto"/>
          <w:kern w:val="0"/>
          <w:sz w:val="24"/>
          <w:szCs w:val="24"/>
          <w:highlight w:val="none"/>
        </w:rPr>
        <w:t>（含预付款），余款</w:t>
      </w: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作为质量保证金。质保期自</w:t>
      </w:r>
      <w:r>
        <w:rPr>
          <w:rFonts w:hint="eastAsia" w:ascii="宋体" w:hAnsi="宋体" w:eastAsia="宋体" w:cs="宋体"/>
          <w:color w:val="auto"/>
          <w:kern w:val="0"/>
          <w:sz w:val="24"/>
          <w:szCs w:val="24"/>
          <w:highlight w:val="none"/>
          <w:u w:val="single"/>
        </w:rPr>
        <w:t>货物开箱</w:t>
      </w:r>
      <w:r>
        <w:rPr>
          <w:rFonts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验收合格之日起</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1</w:t>
      </w:r>
      <w:r>
        <w:rPr>
          <w:rFonts w:hint="eastAsia" w:ascii="宋体" w:hAnsi="宋体" w:eastAsia="宋体" w:cs="宋体"/>
          <w:color w:val="auto"/>
          <w:kern w:val="0"/>
          <w:sz w:val="24"/>
          <w:szCs w:val="24"/>
          <w:highlight w:val="none"/>
        </w:rPr>
        <w:t>年。质保期满后，乙方申请退还质保金并提供相关资料后的</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个工作日内，甲方支付质保金（无息）。</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）本合同生效后，乙方按时供货，货物到齐且经</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验收合格后，甲方在收到乙方提交的请款资料及等额增值税专用发票后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个工作日内向乙方支付至货款总额的</w:t>
      </w:r>
      <w:r>
        <w:rPr>
          <w:rFonts w:ascii="宋体" w:hAnsi="宋体" w:eastAsia="宋体" w:cs="宋体"/>
          <w:color w:val="auto"/>
          <w:kern w:val="0"/>
          <w:sz w:val="24"/>
          <w:szCs w:val="24"/>
          <w:highlight w:val="none"/>
        </w:rPr>
        <w:t>95%</w:t>
      </w:r>
      <w:r>
        <w:rPr>
          <w:rFonts w:hint="eastAsia" w:ascii="宋体" w:hAnsi="宋体" w:eastAsia="宋体" w:cs="宋体"/>
          <w:color w:val="auto"/>
          <w:kern w:val="0"/>
          <w:sz w:val="24"/>
          <w:szCs w:val="24"/>
          <w:highlight w:val="none"/>
        </w:rPr>
        <w:t>。余款</w:t>
      </w: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作为质量保证金。质保期自</w:t>
      </w:r>
      <w:r>
        <w:rPr>
          <w:rFonts w:hint="eastAsia" w:ascii="宋体" w:hAnsi="宋体" w:eastAsia="宋体" w:cs="宋体"/>
          <w:color w:val="auto"/>
          <w:kern w:val="0"/>
          <w:sz w:val="24"/>
          <w:szCs w:val="24"/>
          <w:highlight w:val="none"/>
          <w:u w:val="single"/>
        </w:rPr>
        <w:t>货物试运行</w:t>
      </w:r>
      <w:r>
        <w:rPr>
          <w:rFonts w:hint="eastAsia" w:ascii="宋体" w:hAnsi="宋体" w:eastAsia="宋体" w:cs="宋体"/>
          <w:color w:val="auto"/>
          <w:kern w:val="0"/>
          <w:sz w:val="24"/>
          <w:szCs w:val="24"/>
          <w:highlight w:val="none"/>
        </w:rPr>
        <w:t>验收合格之日起</w:t>
      </w:r>
      <w:r>
        <w:rPr>
          <w:rFonts w:hint="eastAsia" w:ascii="宋体" w:hAnsi="宋体" w:eastAsia="宋体" w:cs="宋体"/>
          <w:color w:val="auto"/>
          <w:kern w:val="0"/>
          <w:sz w:val="24"/>
          <w:szCs w:val="24"/>
          <w:highlight w:val="none"/>
          <w:u w:val="single"/>
        </w:rPr>
        <w:t>1</w:t>
      </w:r>
      <w:r>
        <w:rPr>
          <w:rFonts w:hint="eastAsia" w:ascii="宋体" w:hAnsi="宋体" w:eastAsia="宋体" w:cs="宋体"/>
          <w:color w:val="auto"/>
          <w:kern w:val="0"/>
          <w:sz w:val="24"/>
          <w:szCs w:val="24"/>
          <w:highlight w:val="none"/>
        </w:rPr>
        <w:t>年。质保期满后，乙方申请退还质保金并提供相关资料后的</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个工作日内，甲方支付质保金（无息）。</w:t>
      </w:r>
    </w:p>
    <w:p>
      <w:pPr>
        <w:keepNext w:val="0"/>
        <w:keepLines w:val="0"/>
        <w:pageBreakBefore w:val="0"/>
        <w:widowControl/>
        <w:kinsoku/>
        <w:wordWrap/>
        <w:overflowPunct/>
        <w:bidi w:val="0"/>
        <w:adjustRightInd w:val="0"/>
        <w:snapToGrid w:val="0"/>
        <w:spacing w:line="360" w:lineRule="auto"/>
        <w:ind w:firstLine="360" w:firstLineChars="15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）本合同生效后，乙方按时供货，货物到齐且经</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验收合格后，甲方在收到乙方提交的请款资料及等额增值税专用发票后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个工作日内向乙方支付至货款总额的</w:t>
      </w:r>
      <w:r>
        <w:rPr>
          <w:rFonts w:ascii="宋体" w:hAnsi="宋体" w:eastAsia="宋体" w:cs="宋体"/>
          <w:color w:val="auto"/>
          <w:kern w:val="0"/>
          <w:sz w:val="24"/>
          <w:szCs w:val="24"/>
          <w:highlight w:val="none"/>
        </w:rPr>
        <w:t>100%</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）本合同生效后，乙方按时分批供货，每批货物到齐且经</w:t>
      </w:r>
      <w:r>
        <w:rPr>
          <w:rFonts w:hint="eastAsia" w:ascii="宋体" w:hAnsi="宋体" w:eastAsia="宋体" w:cs="宋体"/>
          <w:color w:val="auto"/>
          <w:kern w:val="0"/>
          <w:sz w:val="24"/>
          <w:szCs w:val="24"/>
          <w:highlight w:val="none"/>
          <w:u w:val="single"/>
        </w:rPr>
        <w:t>开箱</w:t>
      </w:r>
      <w:r>
        <w:rPr>
          <w:rFonts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验收合格后，甲方在收到乙方提交的请款资料及等额增值税专用发票后</w:t>
      </w:r>
      <w:r>
        <w:rPr>
          <w:rFonts w:ascii="宋体" w:hAnsi="宋体" w:eastAsia="宋体" w:cs="宋体"/>
          <w:color w:val="auto"/>
          <w:kern w:val="0"/>
          <w:sz w:val="24"/>
          <w:szCs w:val="24"/>
          <w:highlight w:val="none"/>
          <w:u w:val="single"/>
        </w:rPr>
        <w:t>15</w:t>
      </w:r>
      <w:r>
        <w:rPr>
          <w:rFonts w:hint="eastAsia" w:ascii="宋体" w:hAnsi="宋体" w:eastAsia="宋体" w:cs="宋体"/>
          <w:color w:val="auto"/>
          <w:kern w:val="0"/>
          <w:sz w:val="24"/>
          <w:szCs w:val="24"/>
          <w:highlight w:val="none"/>
        </w:rPr>
        <w:t>个工作日内向乙方支付至该批货款总额的</w:t>
      </w:r>
      <w:r>
        <w:rPr>
          <w:rFonts w:ascii="宋体" w:hAnsi="宋体" w:eastAsia="宋体" w:cs="宋体"/>
          <w:color w:val="auto"/>
          <w:kern w:val="0"/>
          <w:sz w:val="24"/>
          <w:szCs w:val="24"/>
          <w:highlight w:val="none"/>
        </w:rPr>
        <w:t>100%</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240" w:firstLineChars="100"/>
        <w:jc w:val="left"/>
        <w:rPr>
          <w:rFonts w:ascii="宋体" w:hAnsi="宋体" w:eastAsia="宋体" w:cs="宋体"/>
          <w:color w:val="auto"/>
          <w:kern w:val="0"/>
          <w:sz w:val="24"/>
          <w:szCs w:val="24"/>
          <w:highlight w:val="none"/>
        </w:rPr>
      </w:pPr>
      <w:r>
        <w:rPr>
          <w:rFonts w:hint="eastAsia" w:ascii="宋体" w:hAnsi="宋体" w:eastAsia="宋体" w:cs="宋体"/>
          <w:color w:val="FF0000"/>
          <w:kern w:val="0"/>
          <w:sz w:val="24"/>
          <w:szCs w:val="24"/>
          <w:highlight w:val="none"/>
        </w:rPr>
        <w:t>（</w:t>
      </w:r>
      <w:r>
        <w:rPr>
          <w:rFonts w:ascii="宋体" w:hAnsi="宋体" w:eastAsia="宋体" w:cs="宋体"/>
          <w:color w:val="FF0000"/>
          <w:kern w:val="0"/>
          <w:sz w:val="24"/>
          <w:szCs w:val="24"/>
          <w:highlight w:val="none"/>
        </w:rPr>
        <w:t>5</w:t>
      </w:r>
      <w:r>
        <w:rPr>
          <w:rFonts w:hint="eastAsia" w:ascii="宋体" w:hAnsi="宋体" w:eastAsia="宋体" w:cs="宋体"/>
          <w:color w:val="FF0000"/>
          <w:kern w:val="0"/>
          <w:sz w:val="24"/>
          <w:szCs w:val="24"/>
          <w:highlight w:val="none"/>
        </w:rPr>
        <w:t>）其它支付方式：</w:t>
      </w:r>
      <w:r>
        <w:rPr>
          <w:rFonts w:ascii="宋体" w:hAnsi="宋体" w:eastAsia="宋体" w:cs="宋体"/>
          <w:color w:val="FF0000"/>
          <w:kern w:val="0"/>
          <w:sz w:val="24"/>
          <w:szCs w:val="24"/>
          <w:highlight w:val="none"/>
          <w:u w:val="single"/>
        </w:rPr>
        <w:t xml:space="preserve"> </w:t>
      </w:r>
      <w:r>
        <w:rPr>
          <w:rFonts w:hint="eastAsia" w:ascii="宋体" w:hAnsi="宋体" w:eastAsia="宋体" w:cs="宋体"/>
          <w:color w:val="FF0000"/>
          <w:kern w:val="0"/>
          <w:sz w:val="24"/>
          <w:szCs w:val="24"/>
          <w:highlight w:val="none"/>
          <w:u w:val="single"/>
          <w:lang w:val="en-US" w:eastAsia="zh-CN"/>
        </w:rPr>
        <w:t>本合同生效后，甲方按照合同金额支付全款后，乙方按照约定的合同货期交货。甲方收到货物并验收合格后1周内，乙方提供合同总价等额且有效的专用发票给甲方</w:t>
      </w:r>
      <w:r>
        <w:rPr>
          <w:rFonts w:ascii="宋体" w:hAnsi="宋体" w:eastAsia="宋体" w:cs="宋体"/>
          <w:color w:val="FF0000"/>
          <w:kern w:val="0"/>
          <w:sz w:val="24"/>
          <w:szCs w:val="24"/>
          <w:highlight w:val="none"/>
          <w:u w:val="single"/>
        </w:rPr>
        <w:t xml:space="preserve"> </w:t>
      </w:r>
      <w:r>
        <w:rPr>
          <w:rFonts w:hint="eastAsia" w:ascii="宋体" w:hAnsi="宋体" w:eastAsia="宋体" w:cs="宋体"/>
          <w:color w:val="FF0000"/>
          <w:kern w:val="0"/>
          <w:sz w:val="24"/>
          <w:szCs w:val="24"/>
          <w:highlight w:val="none"/>
          <w:u w:val="single"/>
          <w:lang w:eastAsia="zh-CN"/>
        </w:rPr>
        <w:t>（机动车销售统一发票、</w:t>
      </w:r>
      <w:r>
        <w:rPr>
          <w:rFonts w:hint="eastAsia" w:ascii="宋体" w:hAnsi="宋体" w:eastAsia="宋体" w:cs="宋体"/>
          <w:color w:val="FF0000"/>
          <w:kern w:val="0"/>
          <w:sz w:val="24"/>
          <w:szCs w:val="24"/>
          <w:highlight w:val="none"/>
          <w:u w:val="single"/>
          <w:lang w:val="en-US" w:eastAsia="zh-CN"/>
        </w:rPr>
        <w:t>车辆</w:t>
      </w:r>
      <w:r>
        <w:rPr>
          <w:rFonts w:hint="eastAsia" w:ascii="宋体" w:hAnsi="宋体" w:eastAsia="宋体" w:cs="宋体"/>
          <w:color w:val="FF0000"/>
          <w:kern w:val="0"/>
          <w:sz w:val="24"/>
          <w:szCs w:val="24"/>
          <w:highlight w:val="none"/>
          <w:u w:val="single"/>
        </w:rPr>
        <w:t>购置税</w:t>
      </w:r>
      <w:r>
        <w:rPr>
          <w:rFonts w:hint="eastAsia" w:ascii="宋体" w:hAnsi="宋体" w:eastAsia="宋体" w:cs="宋体"/>
          <w:color w:val="FF0000"/>
          <w:kern w:val="0"/>
          <w:sz w:val="24"/>
          <w:szCs w:val="24"/>
          <w:highlight w:val="none"/>
          <w:u w:val="single"/>
          <w:lang w:val="en-US" w:eastAsia="zh-CN"/>
        </w:rPr>
        <w:t>完税证明</w:t>
      </w:r>
      <w:r>
        <w:rPr>
          <w:rFonts w:hint="eastAsia" w:ascii="宋体" w:hAnsi="宋体" w:eastAsia="宋体" w:cs="宋体"/>
          <w:color w:val="FF0000"/>
          <w:kern w:val="0"/>
          <w:sz w:val="24"/>
          <w:szCs w:val="24"/>
          <w:highlight w:val="none"/>
          <w:u w:val="single"/>
          <w:lang w:eastAsia="zh-CN"/>
        </w:rPr>
        <w:t>、综合服务费增值税专用发票</w:t>
      </w:r>
      <w:r>
        <w:rPr>
          <w:rFonts w:hint="eastAsia" w:ascii="宋体" w:hAnsi="宋体" w:eastAsia="宋体" w:cs="宋体"/>
          <w:color w:val="FF0000"/>
          <w:kern w:val="0"/>
          <w:sz w:val="24"/>
          <w:szCs w:val="24"/>
          <w:highlight w:val="none"/>
          <w:u w:val="single"/>
          <w:lang w:val="en-US" w:eastAsia="zh-CN"/>
        </w:rPr>
        <w:t>以及由保险公司提供的车辆保险发票）</w:t>
      </w:r>
      <w:r>
        <w:rPr>
          <w:rFonts w:ascii="宋体" w:hAnsi="宋体" w:eastAsia="宋体" w:cs="宋体"/>
          <w:color w:val="FF0000"/>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5.3</w:t>
      </w:r>
      <w:r>
        <w:rPr>
          <w:rFonts w:hint="eastAsia" w:ascii="宋体" w:hAnsi="宋体" w:eastAsia="宋体" w:cs="宋体"/>
          <w:color w:val="auto"/>
          <w:kern w:val="0"/>
          <w:sz w:val="24"/>
          <w:szCs w:val="24"/>
          <w:highlight w:val="none"/>
        </w:rPr>
        <w:t>乙方收款账户：</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960" w:firstLineChars="4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收款账号：</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960" w:firstLineChars="4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开户行：</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widowControl w:val="0"/>
        <w:autoSpaceDE w:val="0"/>
        <w:autoSpaceDN w:val="0"/>
        <w:adjustRightInd w:val="0"/>
        <w:ind w:firstLine="720" w:firstLineChars="3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保险公司收款账户：</w:t>
      </w:r>
    </w:p>
    <w:p>
      <w:pPr>
        <w:widowControl w:val="0"/>
        <w:autoSpaceDE w:val="0"/>
        <w:autoSpaceDN w:val="0"/>
        <w:adjustRightInd w:val="0"/>
        <w:ind w:firstLine="720" w:firstLineChars="3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开户名：</w:t>
      </w:r>
    </w:p>
    <w:p>
      <w:pPr>
        <w:widowControl w:val="0"/>
        <w:autoSpaceDE w:val="0"/>
        <w:autoSpaceDN w:val="0"/>
        <w:adjustRightInd w:val="0"/>
        <w:ind w:firstLine="720" w:firstLineChars="30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开户银行：</w:t>
      </w: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乙方需向甲方提交等额增值税专用发票，增值税专用发票信息：</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名称：广州城市水处理设备有限公司；</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税号：91440101MA9Y15X03L；</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地址：广州市海珠区南洲路1375号2栋101房；</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开户行及账号：建行珠江新城支行44050142031400001565；</w:t>
      </w:r>
    </w:p>
    <w:p>
      <w:pPr>
        <w:keepNext w:val="0"/>
        <w:keepLines w:val="0"/>
        <w:pageBreakBefore w:val="0"/>
        <w:widowControl/>
        <w:kinsoku/>
        <w:wordWrap/>
        <w:overflowPunct/>
        <w:bidi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电话：020-38890387。</w:t>
      </w:r>
    </w:p>
    <w:p>
      <w:pPr>
        <w:keepNext w:val="0"/>
        <w:keepLines w:val="0"/>
        <w:pageBreakBefore w:val="0"/>
        <w:widowControl/>
        <w:kinsoku/>
        <w:wordWrap/>
        <w:overflowPunct/>
        <w:bidi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5.4</w:t>
      </w:r>
      <w:r>
        <w:rPr>
          <w:rFonts w:hint="eastAsia" w:ascii="宋体" w:hAnsi="宋体" w:eastAsia="宋体" w:cs="宋体"/>
          <w:color w:val="auto"/>
          <w:kern w:val="0"/>
          <w:sz w:val="24"/>
          <w:szCs w:val="24"/>
          <w:highlight w:val="none"/>
        </w:rPr>
        <w:t>付款方式：</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szCs w:val="24"/>
          <w:highlight w:val="none"/>
        </w:rPr>
        <w:t>网银支付；</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sym w:font="Wingdings" w:char="00A8"/>
      </w:r>
      <w:r>
        <w:rPr>
          <w:rFonts w:hint="eastAsia" w:ascii="宋体" w:hAnsi="宋体" w:eastAsia="宋体" w:cs="宋体"/>
          <w:color w:val="auto"/>
          <w:kern w:val="0"/>
          <w:sz w:val="24"/>
          <w:szCs w:val="24"/>
          <w:highlight w:val="none"/>
        </w:rPr>
        <w:t>支票；</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sym w:font="Wingdings" w:char="00A8"/>
      </w:r>
      <w:r>
        <w:rPr>
          <w:rFonts w:hint="eastAsia" w:ascii="宋体" w:hAnsi="宋体" w:eastAsia="宋体" w:cs="宋体"/>
          <w:color w:val="auto"/>
          <w:kern w:val="0"/>
          <w:sz w:val="24"/>
          <w:szCs w:val="24"/>
          <w:highlight w:val="none"/>
        </w:rPr>
        <w:t>其他：</w:t>
      </w:r>
      <w:r>
        <w:rPr>
          <w:rFonts w:ascii="宋体" w:hAnsi="宋体" w:eastAsia="宋体" w:cs="宋体"/>
          <w:color w:val="auto"/>
          <w:kern w:val="0"/>
          <w:sz w:val="24"/>
          <w:szCs w:val="24"/>
          <w:highlight w:val="none"/>
        </w:rPr>
        <w:t xml:space="preserve">       </w:t>
      </w:r>
    </w:p>
    <w:bookmarkEnd w:id="101"/>
    <w:bookmarkEnd w:id="102"/>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color w:val="auto"/>
          <w:kern w:val="0"/>
          <w:sz w:val="24"/>
          <w:szCs w:val="24"/>
          <w:highlight w:val="none"/>
        </w:rPr>
      </w:pPr>
      <w:bookmarkStart w:id="103" w:name="_Toc107446861"/>
      <w:bookmarkStart w:id="104" w:name="_Toc520190038"/>
      <w:bookmarkStart w:id="105" w:name="_Toc183666534"/>
      <w:bookmarkStart w:id="106" w:name="_Toc306350465"/>
      <w:bookmarkStart w:id="107" w:name="_Toc107447253"/>
      <w:bookmarkStart w:id="108" w:name="_Toc474245224"/>
      <w:bookmarkStart w:id="109" w:name="_Toc107446860"/>
      <w:bookmarkStart w:id="110" w:name="_Toc518992998"/>
      <w:bookmarkStart w:id="111" w:name="_Toc5166"/>
      <w:bookmarkStart w:id="112" w:name="_Toc183666529"/>
      <w:bookmarkStart w:id="113" w:name="_Toc257"/>
      <w:bookmarkStart w:id="114" w:name="_Toc107447254"/>
      <w:bookmarkStart w:id="115" w:name="_Toc118086592"/>
      <w:r>
        <w:rPr>
          <w:rFonts w:hint="eastAsia" w:ascii="宋体" w:hAnsi="宋体" w:eastAsia="宋体" w:cs="宋体"/>
          <w:b/>
          <w:bCs/>
          <w:color w:val="auto"/>
          <w:kern w:val="0"/>
          <w:sz w:val="24"/>
          <w:szCs w:val="24"/>
          <w:highlight w:val="none"/>
        </w:rPr>
        <w:t>第六条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违约责任</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6.1</w:t>
      </w:r>
      <w:r>
        <w:rPr>
          <w:rFonts w:hint="eastAsia" w:ascii="宋体" w:hAnsi="宋体" w:eastAsia="宋体" w:cs="宋体"/>
          <w:color w:val="auto"/>
          <w:kern w:val="0"/>
          <w:sz w:val="24"/>
          <w:szCs w:val="24"/>
          <w:highlight w:val="none"/>
        </w:rPr>
        <w:t>单方面取消合同：任意一方未经对方同意单方面取消合同，应按</w:t>
      </w:r>
      <w:r>
        <w:rPr>
          <w:rFonts w:hint="eastAsia" w:ascii="宋体" w:hAnsi="宋体" w:eastAsia="宋体" w:cs="宋体"/>
          <w:color w:val="auto"/>
          <w:kern w:val="0"/>
          <w:sz w:val="24"/>
          <w:szCs w:val="24"/>
          <w:highlight w:val="none"/>
          <w:u w:val="single"/>
        </w:rPr>
        <w:t>合同总价的</w:t>
      </w:r>
      <w:r>
        <w:rPr>
          <w:rFonts w:ascii="宋体" w:hAnsi="宋体" w:eastAsia="宋体" w:cs="宋体"/>
          <w:color w:val="auto"/>
          <w:kern w:val="0"/>
          <w:sz w:val="24"/>
          <w:szCs w:val="24"/>
          <w:highlight w:val="none"/>
          <w:u w:val="single"/>
        </w:rPr>
        <w:t>30%</w:t>
      </w:r>
      <w:r>
        <w:rPr>
          <w:rFonts w:hint="eastAsia" w:ascii="宋体" w:hAnsi="宋体" w:eastAsia="宋体" w:cs="宋体"/>
          <w:color w:val="auto"/>
          <w:kern w:val="0"/>
          <w:sz w:val="24"/>
          <w:szCs w:val="24"/>
          <w:highlight w:val="none"/>
        </w:rPr>
        <w:t>向对方赔偿。</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6.2</w:t>
      </w:r>
      <w:r>
        <w:rPr>
          <w:rFonts w:hint="eastAsia" w:ascii="宋体" w:hAnsi="宋体" w:eastAsia="宋体" w:cs="宋体"/>
          <w:color w:val="auto"/>
          <w:kern w:val="0"/>
          <w:sz w:val="24"/>
          <w:szCs w:val="24"/>
          <w:highlight w:val="none"/>
        </w:rPr>
        <w:t>乙方不能按时交货的，每逾期</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日，按</w:t>
      </w:r>
      <w:r>
        <w:rPr>
          <w:rFonts w:hint="eastAsia" w:ascii="宋体" w:hAnsi="宋体" w:eastAsia="宋体" w:cs="宋体"/>
          <w:color w:val="auto"/>
          <w:kern w:val="0"/>
          <w:sz w:val="24"/>
          <w:szCs w:val="24"/>
          <w:highlight w:val="none"/>
          <w:u w:val="single"/>
        </w:rPr>
        <w:t>迟交货物总价的</w:t>
      </w:r>
      <w:r>
        <w:rPr>
          <w:rFonts w:ascii="宋体" w:hAnsi="宋体" w:eastAsia="宋体" w:cs="宋体"/>
          <w:color w:val="auto"/>
          <w:kern w:val="0"/>
          <w:sz w:val="24"/>
          <w:szCs w:val="24"/>
          <w:highlight w:val="none"/>
          <w:u w:val="single"/>
        </w:rPr>
        <w:t xml:space="preserve"> 2%支付违约金</w:t>
      </w:r>
      <w:r>
        <w:rPr>
          <w:rFonts w:hint="eastAsia" w:ascii="宋体" w:hAnsi="宋体" w:eastAsia="宋体" w:cs="宋体"/>
          <w:color w:val="auto"/>
          <w:kern w:val="0"/>
          <w:sz w:val="24"/>
          <w:szCs w:val="24"/>
          <w:highlight w:val="none"/>
        </w:rPr>
        <w:t>，逾期达到</w:t>
      </w:r>
      <w:r>
        <w:rPr>
          <w:rFonts w:ascii="宋体" w:hAnsi="宋体" w:eastAsia="宋体" w:cs="宋体"/>
          <w:color w:val="auto"/>
          <w:kern w:val="0"/>
          <w:sz w:val="24"/>
          <w:szCs w:val="24"/>
          <w:highlight w:val="none"/>
          <w:u w:val="single"/>
        </w:rPr>
        <w:t>5</w:t>
      </w:r>
      <w:r>
        <w:rPr>
          <w:rFonts w:hint="eastAsia" w:ascii="宋体" w:hAnsi="宋体" w:eastAsia="宋体" w:cs="宋体"/>
          <w:color w:val="auto"/>
          <w:kern w:val="0"/>
          <w:sz w:val="24"/>
          <w:szCs w:val="24"/>
          <w:highlight w:val="none"/>
        </w:rPr>
        <w:t>天及以上的，甲方有权解除合同</w:t>
      </w:r>
      <w:r>
        <w:rPr>
          <w:rFonts w:hint="eastAsia" w:ascii="宋体" w:hAnsi="宋体" w:eastAsia="宋体" w:cs="宋体"/>
          <w:color w:val="auto"/>
          <w:kern w:val="0"/>
          <w:sz w:val="24"/>
          <w:szCs w:val="24"/>
          <w:highlight w:val="none"/>
          <w:lang w:eastAsia="zh-Hans"/>
        </w:rPr>
        <w:t>，违约金不予退还</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6.3 </w:t>
      </w:r>
      <w:r>
        <w:rPr>
          <w:rFonts w:hint="eastAsia" w:ascii="宋体" w:hAnsi="宋体" w:eastAsia="宋体" w:cs="宋体"/>
          <w:color w:val="auto"/>
          <w:kern w:val="0"/>
          <w:sz w:val="24"/>
          <w:szCs w:val="24"/>
          <w:highlight w:val="none"/>
        </w:rPr>
        <w:t>货物</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验收不合格或货物在</w:t>
      </w:r>
      <w:r>
        <w:rPr>
          <w:rFonts w:hint="eastAsia" w:ascii="宋体" w:hAnsi="宋体" w:eastAsia="宋体" w:cs="宋体"/>
          <w:color w:val="auto"/>
          <w:kern w:val="0"/>
          <w:sz w:val="24"/>
          <w:szCs w:val="24"/>
          <w:highlight w:val="none"/>
          <w:u w:val="single"/>
        </w:rPr>
        <w:t>试运行</w:t>
      </w:r>
      <w:r>
        <w:rPr>
          <w:rFonts w:hint="eastAsia" w:ascii="宋体" w:hAnsi="宋体" w:eastAsia="宋体" w:cs="宋体"/>
          <w:color w:val="auto"/>
          <w:kern w:val="0"/>
          <w:sz w:val="24"/>
          <w:szCs w:val="24"/>
          <w:highlight w:val="none"/>
        </w:rPr>
        <w:t>验收后发现乙方所供货物不合格的，甲方有权退货或要求更换。甲方要求退货的，乙方应在收到甲方退货要求的</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日内退还甲方已支付的货款（含预付款）并按退货总价的双倍金额向甲方支付违约金，同时甲方有权解除合同；甲方要求更换的，乙方应在</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日内重新交货并按</w:t>
      </w:r>
      <w:r>
        <w:rPr>
          <w:rFonts w:hint="eastAsia" w:ascii="宋体" w:hAnsi="宋体" w:eastAsia="宋体" w:cs="宋体"/>
          <w:color w:val="auto"/>
          <w:kern w:val="0"/>
          <w:sz w:val="24"/>
          <w:szCs w:val="24"/>
          <w:highlight w:val="none"/>
          <w:u w:val="single"/>
        </w:rPr>
        <w:t>更换货物总价的</w:t>
      </w:r>
      <w:r>
        <w:rPr>
          <w:rFonts w:ascii="宋体" w:hAnsi="宋体" w:eastAsia="宋体" w:cs="宋体"/>
          <w:color w:val="auto"/>
          <w:kern w:val="0"/>
          <w:sz w:val="24"/>
          <w:szCs w:val="24"/>
          <w:highlight w:val="none"/>
          <w:u w:val="single"/>
        </w:rPr>
        <w:t>10%</w:t>
      </w:r>
      <w:r>
        <w:rPr>
          <w:rFonts w:hint="eastAsia" w:ascii="宋体" w:hAnsi="宋体" w:eastAsia="宋体" w:cs="宋体"/>
          <w:color w:val="auto"/>
          <w:kern w:val="0"/>
          <w:sz w:val="24"/>
          <w:szCs w:val="24"/>
          <w:highlight w:val="none"/>
        </w:rPr>
        <w:t>支付违约金，乙方承担由此产生的一切损失和费用。</w:t>
      </w:r>
    </w:p>
    <w:p>
      <w:pPr>
        <w:keepNext w:val="0"/>
        <w:keepLines w:val="0"/>
        <w:pageBreakBefore w:val="0"/>
        <w:kinsoku/>
        <w:wordWrap/>
        <w:overflowPunct/>
        <w:topLinePunct w:val="0"/>
        <w:bidi w:val="0"/>
        <w:adjustRightInd w:val="0"/>
        <w:snapToGrid w:val="0"/>
        <w:spacing w:line="360" w:lineRule="auto"/>
        <w:ind w:firstLine="480" w:firstLineChars="200"/>
        <w:rPr>
          <w:rFonts w:ascii="宋体" w:hAnsi="宋体" w:eastAsia="宋体" w:cs="宋体"/>
          <w:color w:val="auto"/>
          <w:sz w:val="24"/>
          <w:szCs w:val="24"/>
          <w:highlight w:val="none"/>
          <w:lang w:val="en-US" w:eastAsia="zh-CN" w:bidi="ar-SA"/>
        </w:rPr>
      </w:pPr>
      <w:r>
        <w:rPr>
          <w:rFonts w:ascii="宋体" w:hAnsi="宋体" w:eastAsia="宋体" w:cs="宋体"/>
          <w:color w:val="auto"/>
          <w:kern w:val="0"/>
          <w:sz w:val="24"/>
          <w:szCs w:val="24"/>
          <w:highlight w:val="none"/>
        </w:rPr>
        <w:t xml:space="preserve">6.4 </w:t>
      </w:r>
      <w:r>
        <w:rPr>
          <w:rFonts w:hint="eastAsia" w:ascii="宋体" w:hAnsi="宋体" w:eastAsia="宋体" w:cs="宋体"/>
          <w:color w:val="auto"/>
          <w:kern w:val="0"/>
          <w:sz w:val="24"/>
          <w:szCs w:val="24"/>
          <w:highlight w:val="none"/>
        </w:rPr>
        <w:t>乙方不履行合同义务、或履行合同义务不符合合同约定、或违反国家、省、市行业标准的，甲方有权要求乙方限期整改。乙方逾期未完成整改的，每项每超过</w:t>
      </w:r>
      <w:r>
        <w:rPr>
          <w:rFonts w:ascii="宋体" w:hAnsi="宋体" w:eastAsia="宋体" w:cs="宋体"/>
          <w:color w:val="auto"/>
          <w:kern w:val="0"/>
          <w:sz w:val="24"/>
          <w:szCs w:val="24"/>
          <w:highlight w:val="none"/>
        </w:rPr>
        <w:t>1日支付违约金人民币1万元，超过5</w:t>
      </w:r>
      <w:r>
        <w:rPr>
          <w:rFonts w:hint="eastAsia" w:ascii="宋体" w:hAnsi="宋体" w:eastAsia="宋体" w:cs="宋体"/>
          <w:color w:val="auto"/>
          <w:kern w:val="0"/>
          <w:sz w:val="24"/>
          <w:szCs w:val="24"/>
          <w:highlight w:val="none"/>
        </w:rPr>
        <w:t>日，甲方有权解除合同并要求乙方支付</w:t>
      </w:r>
      <w:r>
        <w:rPr>
          <w:rFonts w:hint="eastAsia" w:ascii="宋体" w:hAnsi="宋体" w:eastAsia="宋体" w:cs="宋体"/>
          <w:color w:val="auto"/>
          <w:kern w:val="0"/>
          <w:sz w:val="24"/>
          <w:szCs w:val="24"/>
          <w:highlight w:val="none"/>
          <w:u w:val="single"/>
        </w:rPr>
        <w:t>合同暂定总价的</w:t>
      </w:r>
      <w:r>
        <w:rPr>
          <w:rFonts w:ascii="宋体" w:hAnsi="宋体" w:eastAsia="宋体" w:cs="宋体"/>
          <w:color w:val="auto"/>
          <w:kern w:val="0"/>
          <w:sz w:val="24"/>
          <w:szCs w:val="24"/>
          <w:highlight w:val="none"/>
          <w:u w:val="single"/>
        </w:rPr>
        <w:t>20%</w:t>
      </w:r>
      <w:r>
        <w:rPr>
          <w:rFonts w:ascii="宋体" w:hAnsi="宋体" w:eastAsia="宋体" w:cs="宋体"/>
          <w:color w:val="auto"/>
          <w:kern w:val="0"/>
          <w:sz w:val="24"/>
          <w:szCs w:val="24"/>
          <w:highlight w:val="none"/>
        </w:rPr>
        <w:t>作为违约金</w:t>
      </w:r>
      <w:r>
        <w:rPr>
          <w:rFonts w:hint="eastAsia" w:ascii="宋体" w:hAnsi="宋体" w:eastAsia="宋体" w:cs="宋体"/>
          <w:color w:val="auto"/>
          <w:kern w:val="0"/>
          <w:sz w:val="24"/>
          <w:szCs w:val="24"/>
          <w:highlight w:val="none"/>
        </w:rPr>
        <w:t>（</w:t>
      </w:r>
      <w:r>
        <w:rPr>
          <w:rFonts w:hint="eastAsia" w:ascii="Times New Roman" w:hAnsi="Times New Roman" w:eastAsia="宋体" w:cs="宋体"/>
          <w:color w:val="auto"/>
          <w:kern w:val="0"/>
          <w:sz w:val="24"/>
          <w:szCs w:val="24"/>
          <w:highlight w:val="none"/>
        </w:rPr>
        <w:t>如合同另行约定违约责任，从其约定</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w:t>
      </w:r>
    </w:p>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第七条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不可抗力</w:t>
      </w:r>
    </w:p>
    <w:p>
      <w:pPr>
        <w:keepNext w:val="0"/>
        <w:keepLines w:val="0"/>
        <w:pageBreakBefore w:val="0"/>
        <w:widowControl/>
        <w:numPr>
          <w:ilvl w:val="0"/>
          <w:numId w:val="0"/>
        </w:numPr>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7.1 </w:t>
      </w:r>
      <w:r>
        <w:rPr>
          <w:rFonts w:hint="eastAsia" w:ascii="宋体" w:hAnsi="宋体" w:eastAsia="宋体" w:cs="宋体"/>
          <w:color w:val="auto"/>
          <w:kern w:val="0"/>
          <w:sz w:val="24"/>
          <w:szCs w:val="24"/>
          <w:highlight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1）地震、火山爆发、滑坡、暴雨（橙色预警及以上）、台风（黄色预警及以上）、海啸、龙卷风、大面积流行病(如：非典型性肺炎等)或瘟疫；</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2）战争行为、入侵、武装冲突或外敌行为、封锁、暴乱、恐怖行为或军事演习；</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7.2 </w:t>
      </w:r>
      <w:r>
        <w:rPr>
          <w:rFonts w:hint="eastAsia" w:ascii="宋体" w:hAnsi="宋体" w:eastAsia="宋体" w:cs="宋体"/>
          <w:color w:val="auto"/>
          <w:kern w:val="0"/>
          <w:sz w:val="24"/>
          <w:szCs w:val="24"/>
          <w:highlight w:val="none"/>
        </w:rPr>
        <w:t>声称受到不可抗力影响的一方，应在发生不可抗力或知道发生不可抗力之后</w:t>
      </w:r>
      <w:r>
        <w:rPr>
          <w:rFonts w:ascii="宋体" w:hAnsi="宋体" w:eastAsia="宋体" w:cs="宋体"/>
          <w:color w:val="auto"/>
          <w:kern w:val="0"/>
          <w:sz w:val="24"/>
          <w:szCs w:val="24"/>
          <w:highlight w:val="none"/>
        </w:rPr>
        <w:t>5日内书面通知另一方，详细描述不可抗力的发生情况和对该方履行在本合同项下义务的影响，同时附上此种不可抗力事件及其持续时间的有效证明文件。</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7.3 </w:t>
      </w:r>
      <w:r>
        <w:rPr>
          <w:rFonts w:hint="eastAsia" w:ascii="宋体" w:hAnsi="宋体" w:eastAsia="宋体" w:cs="宋体"/>
          <w:color w:val="auto"/>
          <w:kern w:val="0"/>
          <w:sz w:val="24"/>
          <w:szCs w:val="24"/>
          <w:highlight w:val="none"/>
        </w:rPr>
        <w:t>因不可抗力导致合同无法履行的时间自该不可抗力发生日起连续超过玖拾</w:t>
      </w:r>
      <w:r>
        <w:rPr>
          <w:rFonts w:ascii="宋体" w:hAnsi="宋体" w:eastAsia="宋体" w:cs="宋体"/>
          <w:color w:val="auto"/>
          <w:kern w:val="0"/>
          <w:sz w:val="24"/>
          <w:szCs w:val="24"/>
          <w:highlight w:val="none"/>
        </w:rPr>
        <w:t>(90)天，双方应协商决定继续履行本合同的条件或者变更本合同。如果自不可抗力发生后壹佰捌拾(180)天之内双方不能达成一致意见，任何一方有权解除本合同。</w:t>
      </w:r>
    </w:p>
    <w:p>
      <w:pPr>
        <w:keepNext w:val="0"/>
        <w:keepLines w:val="0"/>
        <w:pageBreakBefore w:val="0"/>
        <w:widowControl/>
        <w:kinsoku/>
        <w:wordWrap/>
        <w:overflowPunct/>
        <w:bidi w:val="0"/>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7.4 </w:t>
      </w:r>
      <w:r>
        <w:rPr>
          <w:rFonts w:hint="eastAsia" w:ascii="宋体" w:hAnsi="宋体" w:eastAsia="宋体" w:cs="宋体"/>
          <w:color w:val="auto"/>
          <w:kern w:val="0"/>
          <w:sz w:val="24"/>
          <w:szCs w:val="24"/>
          <w:highlight w:val="none"/>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keepNext w:val="0"/>
        <w:keepLines w:val="0"/>
        <w:pageBreakBefore w:val="0"/>
        <w:widowControl/>
        <w:kinsoku/>
        <w:wordWrap/>
        <w:overflowPunct/>
        <w:bidi w:val="0"/>
        <w:adjustRightInd w:val="0"/>
        <w:snapToGrid w:val="0"/>
        <w:spacing w:line="360" w:lineRule="auto"/>
        <w:ind w:firstLine="482" w:firstLineChars="200"/>
        <w:jc w:val="left"/>
        <w:rPr>
          <w:rFonts w:ascii="宋体" w:hAnsi="宋体" w:eastAsia="宋体" w:cs="宋体"/>
          <w:bCs/>
          <w:color w:val="auto"/>
          <w:kern w:val="0"/>
          <w:sz w:val="24"/>
          <w:szCs w:val="24"/>
          <w:highlight w:val="none"/>
        </w:rPr>
      </w:pPr>
      <w:r>
        <w:rPr>
          <w:rFonts w:hint="eastAsia" w:ascii="宋体" w:hAnsi="宋体" w:eastAsia="宋体" w:cs="宋体"/>
          <w:b/>
          <w:bCs/>
          <w:color w:val="auto"/>
          <w:kern w:val="0"/>
          <w:sz w:val="24"/>
          <w:szCs w:val="24"/>
          <w:highlight w:val="none"/>
        </w:rPr>
        <w:t>第八条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争议解决</w:t>
      </w:r>
    </w:p>
    <w:p>
      <w:pPr>
        <w:keepNext w:val="0"/>
        <w:keepLines w:val="0"/>
        <w:pageBreakBefore w:val="0"/>
        <w:widowControl/>
        <w:kinsoku/>
        <w:wordWrap/>
        <w:overflowPunct/>
        <w:bidi w:val="0"/>
        <w:spacing w:line="360" w:lineRule="auto"/>
        <w:ind w:firstLine="720" w:firstLineChars="300"/>
        <w:jc w:val="left"/>
        <w:rPr>
          <w:rFonts w:ascii="宋体" w:hAnsi="宋体" w:eastAsia="宋体" w:cs="宋体"/>
          <w:color w:val="auto"/>
          <w:kern w:val="0"/>
          <w:sz w:val="24"/>
          <w:szCs w:val="24"/>
          <w:highlight w:val="none"/>
        </w:rPr>
      </w:pPr>
      <w:r>
        <w:rPr>
          <w:rFonts w:ascii="宋体" w:hAnsi="宋体" w:eastAsia="宋体" w:cs="宋体"/>
          <w:bCs/>
          <w:color w:val="auto"/>
          <w:kern w:val="0"/>
          <w:sz w:val="24"/>
          <w:szCs w:val="24"/>
          <w:highlight w:val="none"/>
        </w:rPr>
        <w:t>8.1</w:t>
      </w:r>
      <w:r>
        <w:rPr>
          <w:rFonts w:hint="eastAsia" w:ascii="宋体" w:hAnsi="宋体" w:eastAsia="宋体" w:cs="宋体"/>
          <w:bCs/>
          <w:color w:val="auto"/>
          <w:kern w:val="0"/>
          <w:sz w:val="24"/>
          <w:szCs w:val="24"/>
          <w:highlight w:val="none"/>
        </w:rPr>
        <w:t>因本合同引起的或与本合同有关的任何争议，甲乙双方应友好协商解决，如协商不成，任何一方可依法向甲方所在地</w:t>
      </w:r>
      <w:r>
        <w:rPr>
          <w:rFonts w:hint="eastAsia" w:ascii="宋体" w:hAnsi="宋体" w:eastAsia="宋体" w:cs="宋体"/>
          <w:bCs/>
          <w:color w:val="auto"/>
          <w:kern w:val="0"/>
          <w:sz w:val="24"/>
          <w:szCs w:val="24"/>
          <w:highlight w:val="none"/>
          <w:u w:val="single"/>
        </w:rPr>
        <w:t>人民法院</w:t>
      </w:r>
      <w:r>
        <w:rPr>
          <w:rFonts w:hint="eastAsia" w:ascii="宋体" w:hAnsi="宋体" w:eastAsia="宋体" w:cs="宋体"/>
          <w:bCs/>
          <w:color w:val="auto"/>
          <w:kern w:val="0"/>
          <w:sz w:val="24"/>
          <w:szCs w:val="24"/>
          <w:highlight w:val="none"/>
        </w:rPr>
        <w:t>提起诉讼</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bidi w:val="0"/>
        <w:spacing w:line="360" w:lineRule="auto"/>
        <w:ind w:firstLine="720" w:firstLineChars="3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8.2</w:t>
      </w:r>
      <w:r>
        <w:rPr>
          <w:rFonts w:hint="eastAsia" w:ascii="宋体" w:hAnsi="宋体" w:eastAsia="宋体" w:cs="宋体"/>
          <w:color w:val="auto"/>
          <w:kern w:val="0"/>
          <w:sz w:val="24"/>
          <w:szCs w:val="24"/>
          <w:highlight w:val="none"/>
        </w:rPr>
        <w:t>在甲方同意的情况下，除有争端之外的合同其它部分在争端解决前应继续执行。</w:t>
      </w:r>
    </w:p>
    <w:p>
      <w:pPr>
        <w:keepNext w:val="0"/>
        <w:keepLines w:val="0"/>
        <w:pageBreakBefore w:val="0"/>
        <w:widowControl/>
        <w:numPr>
          <w:ilvl w:val="0"/>
          <w:numId w:val="0"/>
        </w:numPr>
        <w:kinsoku/>
        <w:wordWrap/>
        <w:overflowPunct/>
        <w:bidi w:val="0"/>
        <w:spacing w:line="360" w:lineRule="auto"/>
        <w:ind w:firstLine="482" w:firstLineChars="200"/>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第九条</w:t>
      </w:r>
      <w:r>
        <w:rPr>
          <w:rFonts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rPr>
        <w:t>其他</w:t>
      </w:r>
    </w:p>
    <w:p>
      <w:pPr>
        <w:keepNext w:val="0"/>
        <w:keepLines w:val="0"/>
        <w:pageBreakBefore w:val="0"/>
        <w:widowControl/>
        <w:kinsoku/>
        <w:wordWrap/>
        <w:overflowPunct/>
        <w:bidi w:val="0"/>
        <w:spacing w:line="360" w:lineRule="auto"/>
        <w:ind w:firstLine="638" w:firstLineChars="266"/>
        <w:jc w:val="left"/>
        <w:rPr>
          <w:rFonts w:ascii="宋体" w:hAnsi="宋体" w:eastAsia="宋体" w:cs="宋体"/>
          <w:b/>
          <w:color w:val="auto"/>
          <w:kern w:val="0"/>
          <w:sz w:val="24"/>
          <w:szCs w:val="24"/>
          <w:highlight w:val="none"/>
        </w:rPr>
      </w:pPr>
      <w:r>
        <w:rPr>
          <w:rFonts w:ascii="宋体" w:hAnsi="宋体" w:eastAsia="宋体" w:cs="宋体"/>
          <w:color w:val="auto"/>
          <w:kern w:val="0"/>
          <w:sz w:val="24"/>
          <w:szCs w:val="24"/>
          <w:highlight w:val="none"/>
        </w:rPr>
        <w:t>9.1</w:t>
      </w:r>
      <w:r>
        <w:rPr>
          <w:rFonts w:hint="eastAsia" w:ascii="宋体" w:hAnsi="宋体" w:eastAsia="宋体" w:cs="宋体"/>
          <w:color w:val="auto"/>
          <w:kern w:val="0"/>
          <w:sz w:val="24"/>
          <w:szCs w:val="24"/>
          <w:highlight w:val="none"/>
        </w:rPr>
        <w:t>本协议未尽事宜，可由甲乙双方另行签订补充协议。补充协议与本合同具有同等法律效力。</w:t>
      </w:r>
    </w:p>
    <w:p>
      <w:pPr>
        <w:keepNext w:val="0"/>
        <w:keepLines w:val="0"/>
        <w:pageBreakBefore w:val="0"/>
        <w:widowControl/>
        <w:kinsoku/>
        <w:wordWrap/>
        <w:overflowPunct/>
        <w:bidi w:val="0"/>
        <w:spacing w:line="360" w:lineRule="auto"/>
        <w:ind w:firstLine="638" w:firstLineChars="266"/>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rPr>
        <w:t>本合同自甲乙双方法定代表人或授权代理人签字并加盖公章之日起生效。</w:t>
      </w:r>
    </w:p>
    <w:p>
      <w:pPr>
        <w:keepNext w:val="0"/>
        <w:keepLines w:val="0"/>
        <w:pageBreakBefore w:val="0"/>
        <w:widowControl/>
        <w:kinsoku/>
        <w:wordWrap/>
        <w:overflowPunct/>
        <w:bidi w:val="0"/>
        <w:spacing w:line="360" w:lineRule="auto"/>
        <w:ind w:firstLine="638" w:firstLineChars="266"/>
        <w:jc w:val="left"/>
        <w:rPr>
          <w:rFonts w:hint="eastAsia"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9.3</w:t>
      </w:r>
      <w:r>
        <w:rPr>
          <w:rFonts w:hint="eastAsia" w:ascii="宋体" w:hAnsi="宋体" w:eastAsia="宋体" w:cs="宋体"/>
          <w:color w:val="auto"/>
          <w:kern w:val="0"/>
          <w:sz w:val="24"/>
          <w:szCs w:val="24"/>
          <w:highlight w:val="none"/>
        </w:rPr>
        <w:t>本合同一式</w:t>
      </w:r>
      <w:r>
        <w:rPr>
          <w:rFonts w:hint="eastAsia" w:ascii="宋体" w:hAnsi="宋体" w:eastAsia="宋体" w:cs="宋体"/>
          <w:color w:val="auto"/>
          <w:kern w:val="0"/>
          <w:sz w:val="24"/>
          <w:szCs w:val="24"/>
          <w:highlight w:val="none"/>
          <w:lang w:val="en-US" w:eastAsia="zh-CN"/>
        </w:rPr>
        <w:t>陆</w:t>
      </w:r>
      <w:r>
        <w:rPr>
          <w:rFonts w:hint="eastAsia" w:ascii="宋体" w:hAnsi="宋体" w:eastAsia="宋体" w:cs="宋体"/>
          <w:color w:val="auto"/>
          <w:kern w:val="0"/>
          <w:sz w:val="24"/>
          <w:szCs w:val="24"/>
          <w:highlight w:val="none"/>
        </w:rPr>
        <w:t>份，甲方执</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肆</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份，乙方执</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贰</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份。均具有同等法律效力。</w:t>
      </w:r>
    </w:p>
    <w:p>
      <w:pPr>
        <w:keepNext w:val="0"/>
        <w:keepLines w:val="0"/>
        <w:pageBreakBefore w:val="0"/>
        <w:widowControl/>
        <w:kinsoku/>
        <w:wordWrap/>
        <w:overflowPunct/>
        <w:bidi w:val="0"/>
        <w:spacing w:line="360" w:lineRule="auto"/>
        <w:ind w:firstLine="638" w:firstLineChars="266"/>
        <w:jc w:val="left"/>
        <w:rPr>
          <w:rFonts w:hint="default"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val="en-US" w:eastAsia="zh-CN"/>
        </w:rPr>
        <w:t>9.4 补充条款：</w:t>
      </w:r>
      <w:r>
        <w:rPr>
          <w:rFonts w:hint="eastAsia" w:ascii="宋体" w:hAnsi="宋体" w:eastAsia="宋体" w:cs="宋体"/>
          <w:color w:val="auto"/>
          <w:kern w:val="0"/>
          <w:sz w:val="24"/>
          <w:szCs w:val="24"/>
          <w:highlight w:val="none"/>
          <w:u w:val="single"/>
          <w:lang w:val="en-US" w:eastAsia="zh-CN"/>
        </w:rPr>
        <w:t>。</w:t>
      </w:r>
    </w:p>
    <w:bookmarkEnd w:id="103"/>
    <w:bookmarkEnd w:id="104"/>
    <w:bookmarkEnd w:id="105"/>
    <w:bookmarkEnd w:id="106"/>
    <w:bookmarkEnd w:id="107"/>
    <w:bookmarkEnd w:id="108"/>
    <w:bookmarkEnd w:id="109"/>
    <w:bookmarkEnd w:id="110"/>
    <w:bookmarkEnd w:id="111"/>
    <w:bookmarkEnd w:id="112"/>
    <w:bookmarkEnd w:id="113"/>
    <w:bookmarkEnd w:id="114"/>
    <w:bookmarkEnd w:id="115"/>
    <w:p>
      <w:pPr>
        <w:keepNext w:val="0"/>
        <w:keepLines w:val="0"/>
        <w:pageBreakBefore w:val="0"/>
        <w:widowControl w:val="0"/>
        <w:kinsoku/>
        <w:wordWrap/>
        <w:overflowPunct/>
        <w:topLinePunct w:val="0"/>
        <w:autoSpaceDE/>
        <w:autoSpaceDN/>
        <w:bidi w:val="0"/>
        <w:adjustRightInd/>
        <w:snapToGrid/>
        <w:spacing w:line="360" w:lineRule="auto"/>
        <w:ind w:left="0" w:leftChars="0" w:firstLine="660" w:firstLineChars="275"/>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附件：1.成交通知书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380" w:firstLineChars="575"/>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kern w:val="0"/>
          <w:sz w:val="24"/>
          <w:szCs w:val="24"/>
          <w:highlight w:val="none"/>
        </w:rPr>
        <w:t>2.廉洁协议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380" w:firstLineChars="575"/>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.授权委托证明（如需）</w:t>
      </w:r>
    </w:p>
    <w:p>
      <w:pPr>
        <w:spacing w:after="120"/>
        <w:ind w:firstLine="1440" w:firstLineChars="6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4.报价清单</w:t>
      </w:r>
    </w:p>
    <w:tbl>
      <w:tblPr>
        <w:tblStyle w:val="21"/>
        <w:tblpPr w:leftFromText="180" w:rightFromText="180" w:vertAnchor="text" w:horzAnchor="page" w:tblpX="1450" w:tblpY="447"/>
        <w:tblOverlap w:val="never"/>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甲方</w:t>
            </w:r>
            <w:r>
              <w:rPr>
                <w:rFonts w:hint="eastAsia" w:ascii="宋体" w:hAnsi="宋体" w:eastAsia="宋体" w:cs="宋体"/>
                <w:color w:val="auto"/>
                <w:kern w:val="0"/>
                <w:sz w:val="24"/>
                <w:szCs w:val="24"/>
                <w:highlight w:val="none"/>
              </w:rPr>
              <w:t>：广州市净水有限公司（盖章）</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乙方</w:t>
            </w:r>
            <w:r>
              <w:rPr>
                <w:rFonts w:hint="eastAsia" w:ascii="宋体" w:hAnsi="宋体" w:eastAsia="宋体" w:cs="宋体"/>
                <w:color w:val="auto"/>
                <w:kern w:val="0"/>
                <w:sz w:val="24"/>
                <w:szCs w:val="24"/>
                <w:highlight w:val="none"/>
              </w:rPr>
              <w:t>：</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法定代表人或授权代理人：</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经办人：</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电话：</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4304"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812" w:type="dxa"/>
            <w:tcBorders>
              <w:top w:val="nil"/>
              <w:left w:val="nil"/>
              <w:bottom w:val="nil"/>
              <w:right w:val="nil"/>
            </w:tcBorders>
            <w:noWrap w:val="0"/>
            <w:vAlign w:val="top"/>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签订日期：</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年</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月</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日</w:t>
            </w:r>
            <w:r>
              <w:rPr>
                <w:rFonts w:hint="default" w:ascii="宋体" w:hAnsi="宋体" w:eastAsia="宋体" w:cs="宋体"/>
                <w:color w:val="auto"/>
                <w:kern w:val="0"/>
                <w:sz w:val="24"/>
                <w:szCs w:val="24"/>
                <w:highlight w:val="none"/>
              </w:rPr>
              <w:t xml:space="preserve">  </w:t>
            </w:r>
          </w:p>
        </w:tc>
        <w:tc>
          <w:tcPr>
            <w:tcW w:w="4304" w:type="dxa"/>
            <w:tcBorders>
              <w:top w:val="nil"/>
              <w:left w:val="nil"/>
              <w:bottom w:val="nil"/>
              <w:right w:val="nil"/>
            </w:tcBorders>
            <w:noWrap w:val="0"/>
            <w:vAlign w:val="bottom"/>
          </w:tcPr>
          <w:p>
            <w:pPr>
              <w:keepNext w:val="0"/>
              <w:keepLines w:val="0"/>
              <w:widowControl/>
              <w:suppressLineNumbers w:val="0"/>
              <w:adjustRightInd w:val="0"/>
              <w:snapToGrid w:val="0"/>
              <w:spacing w:before="0" w:beforeAutospacing="0" w:after="0" w:afterAutospacing="0" w:line="460" w:lineRule="exact"/>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签订日期：</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年</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月</w:t>
            </w:r>
            <w:r>
              <w:rPr>
                <w:rFonts w:hint="default"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日</w:t>
            </w:r>
            <w:r>
              <w:rPr>
                <w:rFonts w:hint="default" w:ascii="宋体" w:hAnsi="宋体" w:eastAsia="宋体" w:cs="宋体"/>
                <w:color w:val="auto"/>
                <w:kern w:val="0"/>
                <w:sz w:val="24"/>
                <w:szCs w:val="24"/>
                <w:highlight w:val="none"/>
              </w:rPr>
              <w:t xml:space="preserve"> </w:t>
            </w:r>
          </w:p>
        </w:tc>
      </w:tr>
    </w:tbl>
    <w:p>
      <w:pPr>
        <w:spacing w:after="120"/>
        <w:ind w:firstLine="1440" w:firstLineChars="6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5.物品采购安全协议书</w:t>
      </w:r>
    </w:p>
    <w:p>
      <w:pPr>
        <w:widowControl/>
        <w:jc w:val="left"/>
        <w:rPr>
          <w:rFonts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bCs w:val="0"/>
          <w:i w:val="0"/>
          <w:iCs w:val="0"/>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default" w:ascii="仿宋_GB2312" w:hAnsi="仿宋_GB2312" w:eastAsia="仿宋_GB2312" w:cs="仿宋_GB2312"/>
          <w:b w:val="0"/>
          <w:bCs/>
          <w:color w:val="auto"/>
          <w:kern w:val="0"/>
          <w:sz w:val="21"/>
          <w:szCs w:val="21"/>
          <w:highlight w:val="none"/>
          <w:lang w:val="en-US" w:eastAsia="zh-CN"/>
        </w:rPr>
      </w:pPr>
      <w:r>
        <w:rPr>
          <w:rFonts w:hint="eastAsia" w:ascii="仿宋_GB2312" w:hAnsi="仿宋_GB2312" w:eastAsia="仿宋_GB2312" w:cs="仿宋_GB2312"/>
          <w:b/>
          <w:bCs w:val="0"/>
          <w:i w:val="0"/>
          <w:iCs w:val="0"/>
          <w:color w:val="auto"/>
          <w:kern w:val="0"/>
          <w:sz w:val="28"/>
          <w:szCs w:val="28"/>
          <w:highlight w:val="none"/>
        </w:rPr>
        <w:t>1.成交通知书</w:t>
      </w:r>
      <w:r>
        <w:rPr>
          <w:rFonts w:hint="eastAsia" w:ascii="仿宋_GB2312" w:hAnsi="仿宋_GB2312" w:eastAsia="仿宋_GB2312" w:cs="仿宋_GB2312"/>
          <w:b w:val="0"/>
          <w:bCs/>
          <w:color w:val="auto"/>
          <w:kern w:val="0"/>
          <w:sz w:val="28"/>
          <w:szCs w:val="28"/>
          <w:highlight w:val="none"/>
        </w:rPr>
        <w:br w:type="page"/>
      </w:r>
      <w:r>
        <w:rPr>
          <w:rFonts w:hint="eastAsia" w:ascii="宋体" w:hAnsi="宋体" w:eastAsia="宋体" w:cs="宋体"/>
          <w:b/>
          <w:bCs w:val="0"/>
          <w:color w:val="auto"/>
          <w:kern w:val="0"/>
          <w:sz w:val="21"/>
          <w:szCs w:val="21"/>
          <w:highlight w:val="none"/>
          <w:lang w:val="en-US" w:eastAsia="zh-CN"/>
        </w:rPr>
        <w:t>附件2</w:t>
      </w:r>
    </w:p>
    <w:p>
      <w:pPr>
        <w:keepNext w:val="0"/>
        <w:keepLines w:val="0"/>
        <w:pageBreakBefore w:val="0"/>
        <w:widowControl/>
        <w:kinsoku/>
        <w:wordWrap/>
        <w:overflowPunct/>
        <w:topLinePunct w:val="0"/>
        <w:autoSpaceDE/>
        <w:autoSpaceDN/>
        <w:bidi w:val="0"/>
        <w:snapToGrid/>
        <w:spacing w:beforeAutospacing="0" w:line="520" w:lineRule="exact"/>
        <w:jc w:val="center"/>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廉洁协议</w:t>
      </w:r>
    </w:p>
    <w:p>
      <w:pPr>
        <w:keepNext w:val="0"/>
        <w:keepLines w:val="0"/>
        <w:pageBreakBefore w:val="0"/>
        <w:widowControl/>
        <w:kinsoku/>
        <w:wordWrap/>
        <w:overflowPunct/>
        <w:topLinePunct w:val="0"/>
        <w:autoSpaceDE/>
        <w:autoSpaceDN/>
        <w:bidi w:val="0"/>
        <w:snapToGrid/>
        <w:spacing w:beforeAutospacing="0" w:line="520" w:lineRule="exact"/>
        <w:ind w:firstLine="630" w:firstLineChars="225"/>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kern w:val="0"/>
          <w:sz w:val="28"/>
          <w:szCs w:val="28"/>
          <w:highlight w:val="none"/>
          <w:lang w:val="en-US" w:eastAsia="zh-CN"/>
        </w:rPr>
        <w:t>广州城市水处理设备有限公司</w:t>
      </w:r>
      <w:r>
        <w:rPr>
          <w:rFonts w:hint="eastAsia" w:ascii="仿宋_GB2312" w:hAnsi="仿宋_GB2312" w:eastAsia="仿宋_GB2312" w:cs="仿宋_GB2312"/>
          <w:b w:val="0"/>
          <w:bCs/>
          <w:color w:val="auto"/>
          <w:kern w:val="0"/>
          <w:sz w:val="28"/>
          <w:szCs w:val="28"/>
          <w:highlight w:val="none"/>
        </w:rPr>
        <w:t>以下称甲方)与</w:t>
      </w:r>
      <w:r>
        <w:rPr>
          <w:rFonts w:hint="eastAsia" w:ascii="仿宋_GB2312" w:hAnsi="仿宋_GB2312" w:eastAsia="仿宋_GB2312" w:cs="仿宋_GB2312"/>
          <w:b w:val="0"/>
          <w:bCs/>
          <w:color w:val="auto"/>
          <w:kern w:val="0"/>
          <w:sz w:val="28"/>
          <w:szCs w:val="28"/>
          <w:highlight w:val="none"/>
          <w:lang w:val="en-US" w:eastAsia="zh-CN"/>
        </w:rPr>
        <w:t xml:space="preserve">          </w:t>
      </w:r>
      <w:r>
        <w:rPr>
          <w:rFonts w:hint="eastAsia" w:ascii="仿宋_GB2312" w:hAnsi="仿宋_GB2312" w:eastAsia="仿宋_GB2312" w:cs="仿宋_GB2312"/>
          <w:b w:val="0"/>
          <w:bCs/>
          <w:color w:val="auto"/>
          <w:kern w:val="0"/>
          <w:sz w:val="28"/>
          <w:szCs w:val="28"/>
          <w:highlight w:val="none"/>
        </w:rPr>
        <w:t>(以下称乙方)，特此订立本协议共同遵照执行。</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第一条 甲乙双方的权利和义务</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（一）甲乙双方严格遵守国家关于市场准入、项目招标投标、市场经营活动等有关法律、法规相关政策及廉政建设的各项规定。</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（二）严格执行</w:t>
      </w:r>
      <w:r>
        <w:rPr>
          <w:rFonts w:hint="eastAsia" w:ascii="仿宋_GB2312" w:hAnsi="仿宋_GB2312" w:eastAsia="仿宋_GB2312" w:cs="仿宋_GB2312"/>
          <w:b w:val="0"/>
          <w:bCs/>
          <w:color w:val="auto"/>
          <w:kern w:val="0"/>
          <w:sz w:val="28"/>
          <w:szCs w:val="28"/>
          <w:highlight w:val="none"/>
          <w:u w:val="single"/>
        </w:rPr>
        <w:t xml:space="preserve"> </w:t>
      </w:r>
      <w:r>
        <w:rPr>
          <w:rFonts w:hint="eastAsia" w:ascii="仿宋_GB2312" w:hAnsi="仿宋_GB2312" w:eastAsia="仿宋_GB2312" w:cs="仿宋_GB2312"/>
          <w:b w:val="0"/>
          <w:bCs/>
          <w:color w:val="auto"/>
          <w:kern w:val="0"/>
          <w:sz w:val="28"/>
          <w:szCs w:val="28"/>
          <w:highlight w:val="none"/>
          <w:u w:val="single"/>
          <w:lang w:val="en-US" w:eastAsia="zh-CN"/>
        </w:rPr>
        <w:t>2023年生产车辆采购项目（混合动力汽车）</w:t>
      </w:r>
      <w:r>
        <w:rPr>
          <w:rFonts w:hint="eastAsia" w:ascii="仿宋_GB2312" w:hAnsi="仿宋_GB2312" w:eastAsia="仿宋_GB2312" w:cs="仿宋_GB2312"/>
          <w:b w:val="0"/>
          <w:bCs/>
          <w:color w:val="auto"/>
          <w:kern w:val="0"/>
          <w:sz w:val="28"/>
          <w:szCs w:val="28"/>
          <w:highlight w:val="none"/>
          <w:u w:val="single"/>
        </w:rPr>
        <w:t xml:space="preserve"> </w:t>
      </w:r>
      <w:r>
        <w:rPr>
          <w:rFonts w:hint="eastAsia" w:ascii="仿宋_GB2312" w:hAnsi="仿宋_GB2312" w:eastAsia="仿宋_GB2312" w:cs="仿宋_GB2312"/>
          <w:b w:val="0"/>
          <w:bCs/>
          <w:color w:val="auto"/>
          <w:kern w:val="0"/>
          <w:sz w:val="28"/>
          <w:szCs w:val="28"/>
          <w:highlight w:val="none"/>
        </w:rPr>
        <w:t>合同（以下简称：主合同），自觉履行合同约定的相关义务。</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（三）在业务活动中坚持公开、公正、诚信、透明的原则，不得损害国家、集体利益。</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（四）建立健全廉洁从业制度，开展廉洁教育，公布举报电话，监督并认真查处不廉洁及违法违纪行为。</w:t>
      </w:r>
    </w:p>
    <w:p>
      <w:pPr>
        <w:keepNext w:val="0"/>
        <w:keepLines w:val="0"/>
        <w:pageBreakBefore w:val="0"/>
        <w:widowControl/>
        <w:kinsoku/>
        <w:wordWrap/>
        <w:overflowPunct/>
        <w:topLinePunct w:val="0"/>
        <w:autoSpaceDE/>
        <w:autoSpaceDN/>
        <w:bidi w:val="0"/>
        <w:snapToGrid/>
        <w:spacing w:beforeAutospacing="0" w:line="520" w:lineRule="exact"/>
        <w:ind w:firstLine="420" w:firstLineChars="150"/>
        <w:jc w:val="left"/>
        <w:rPr>
          <w:rFonts w:hint="default"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b w:val="0"/>
          <w:bCs/>
          <w:color w:val="auto"/>
          <w:kern w:val="0"/>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kern w:val="0"/>
          <w:sz w:val="28"/>
          <w:szCs w:val="28"/>
          <w:highlight w:val="none"/>
          <w:lang w:val="en-US" w:eastAsia="zh-CN"/>
        </w:rPr>
        <w:t>检举。</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第二条甲方的义务</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（七）甲方工作人员不得接受乙方给予或赠送的干股或红利。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b w:val="0"/>
          <w:bCs/>
          <w:color w:val="auto"/>
          <w:kern w:val="0"/>
          <w:sz w:val="28"/>
          <w:szCs w:val="28"/>
          <w:highlight w:val="none"/>
          <w:lang w:val="en-US" w:eastAsia="zh-CN"/>
        </w:rPr>
        <w:t>(八）不得存在其他违反廉洁规定的行为。</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第三条乙方的义务</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（一）乙方不得以任何理由向甲方及其工作人员行贿或馈赠礼金、有价证券、贵重礼品。</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（二)乙方不得以任何名义为甲方及其工作人员报销应由甲方单位或个人支付的任何费用。</w:t>
      </w:r>
    </w:p>
    <w:p>
      <w:pPr>
        <w:keepNext w:val="0"/>
        <w:keepLines w:val="0"/>
        <w:pageBreakBefore w:val="0"/>
        <w:widowControl/>
        <w:kinsoku/>
        <w:wordWrap/>
        <w:overflowPunct/>
        <w:topLinePunct w:val="0"/>
        <w:autoSpaceDE/>
        <w:autoSpaceDN/>
        <w:bidi w:val="0"/>
        <w:snapToGrid/>
        <w:spacing w:beforeAutospacing="0" w:line="520" w:lineRule="exact"/>
        <w:ind w:left="25" w:leftChars="12"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（三）乙方不得以任何理由安排甲方工作人员参加可能影响相关业务公开、公正、公平性的宴请及娱乐活动。</w:t>
      </w:r>
    </w:p>
    <w:p>
      <w:pPr>
        <w:keepNext w:val="0"/>
        <w:keepLines w:val="0"/>
        <w:pageBreakBefore w:val="0"/>
        <w:kinsoku/>
        <w:wordWrap/>
        <w:overflowPunct/>
        <w:topLinePunct w:val="0"/>
        <w:autoSpaceDE/>
        <w:autoSpaceDN/>
        <w:bidi w:val="0"/>
        <w:snapToGrid/>
        <w:spacing w:beforeAutospacing="0" w:after="120" w:line="520" w:lineRule="exact"/>
        <w:ind w:left="420" w:leftChars="200"/>
        <w:rPr>
          <w:rFonts w:hint="eastAsia" w:ascii="仿宋_GB2312" w:hAnsi="仿宋_GB2312" w:eastAsia="仿宋_GB2312" w:cs="仿宋_GB2312"/>
          <w:b w:val="0"/>
          <w:bCs/>
          <w:color w:val="auto"/>
          <w:sz w:val="28"/>
          <w:szCs w:val="28"/>
          <w:highlight w:val="none"/>
          <w:lang w:val="en-US" w:eastAsia="zh-CN" w:bidi="ar-SA"/>
        </w:rPr>
      </w:pPr>
      <w:r>
        <w:rPr>
          <w:rFonts w:hint="eastAsia" w:ascii="仿宋_GB2312" w:hAnsi="仿宋_GB2312" w:eastAsia="仿宋_GB2312" w:cs="仿宋_GB2312"/>
          <w:b w:val="0"/>
          <w:bCs/>
          <w:color w:val="auto"/>
          <w:sz w:val="28"/>
          <w:szCs w:val="28"/>
          <w:highlight w:val="none"/>
          <w:lang w:val="en-US" w:eastAsia="zh-CN" w:bidi="ar-SA"/>
        </w:rPr>
        <w:t>（四）乙方不得为甲方单位和个人购置或提供通讯工具和高档办公用品等物品，也不得为甲方提供与工作无关的房屋、汽车等。</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（五）乙方不得擅自与甲方工作人员就</w:t>
      </w:r>
      <w:r>
        <w:rPr>
          <w:rFonts w:hint="eastAsia" w:ascii="仿宋_GB2312" w:hAnsi="仿宋_GB2312" w:eastAsia="仿宋_GB2312" w:cs="仿宋_GB2312"/>
          <w:b w:val="0"/>
          <w:bCs/>
          <w:color w:val="auto"/>
          <w:kern w:val="0"/>
          <w:sz w:val="28"/>
          <w:szCs w:val="28"/>
          <w:highlight w:val="none"/>
          <w:lang w:val="en-US" w:eastAsia="zh-CN"/>
        </w:rPr>
        <w:t>主</w:t>
      </w:r>
      <w:r>
        <w:rPr>
          <w:rFonts w:hint="eastAsia" w:ascii="仿宋_GB2312" w:hAnsi="仿宋_GB2312" w:eastAsia="仿宋_GB2312" w:cs="仿宋_GB2312"/>
          <w:b w:val="0"/>
          <w:bCs/>
          <w:color w:val="auto"/>
          <w:kern w:val="0"/>
          <w:sz w:val="28"/>
          <w:szCs w:val="28"/>
          <w:highlight w:val="none"/>
        </w:rPr>
        <w:t>合同中的质量、数量、价格、工程量、验收等条款进行私下商谈或者达成默契。</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（六）乙方不得以回扣、手续费、加班费、咨询费、劳务费、协调费、辛苦费等各种名义向甲方工作人员给予或赠送钱物。</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（七）乙方不得向甲方工作人员提供干股或红利。</w:t>
      </w:r>
    </w:p>
    <w:p>
      <w:pPr>
        <w:keepNext w:val="0"/>
        <w:keepLines w:val="0"/>
        <w:pageBreakBefore w:val="0"/>
        <w:widowControl/>
        <w:kinsoku/>
        <w:wordWrap/>
        <w:overflowPunct/>
        <w:topLinePunct w:val="0"/>
        <w:autoSpaceDE/>
        <w:autoSpaceDN/>
        <w:bidi w:val="0"/>
        <w:snapToGrid/>
        <w:spacing w:beforeAutospacing="0" w:line="520" w:lineRule="exact"/>
        <w:ind w:left="15" w:leftChars="7" w:firstLine="560" w:firstLineChars="200"/>
        <w:jc w:val="left"/>
        <w:rPr>
          <w:rFonts w:hint="eastAsia"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b w:val="0"/>
          <w:bCs/>
          <w:color w:val="auto"/>
          <w:kern w:val="0"/>
          <w:sz w:val="28"/>
          <w:szCs w:val="28"/>
          <w:highlight w:val="none"/>
          <w:lang w:val="en-US" w:eastAsia="zh-CN"/>
        </w:rPr>
        <w:t>(八）不得存在其他违反廉洁规定的行为。</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第四条违约责任</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甲方举报投诉联系部门：广州市净水有限公司</w:t>
      </w:r>
      <w:r>
        <w:rPr>
          <w:rFonts w:hint="eastAsia" w:ascii="仿宋_GB2312" w:hAnsi="仿宋_GB2312" w:eastAsia="仿宋_GB2312" w:cs="仿宋_GB2312"/>
          <w:b w:val="0"/>
          <w:bCs/>
          <w:color w:val="auto"/>
          <w:kern w:val="0"/>
          <w:sz w:val="28"/>
          <w:szCs w:val="28"/>
          <w:highlight w:val="none"/>
          <w:u w:val="single"/>
        </w:rPr>
        <w:t>纪检室</w:t>
      </w:r>
      <w:r>
        <w:rPr>
          <w:rFonts w:hint="eastAsia" w:ascii="仿宋_GB2312" w:hAnsi="仿宋_GB2312" w:eastAsia="仿宋_GB2312" w:cs="仿宋_GB2312"/>
          <w:b w:val="0"/>
          <w:bCs/>
          <w:color w:val="auto"/>
          <w:kern w:val="0"/>
          <w:sz w:val="28"/>
          <w:szCs w:val="28"/>
          <w:highlight w:val="none"/>
        </w:rPr>
        <w:t>，联系电话：</w:t>
      </w:r>
      <w:r>
        <w:rPr>
          <w:rFonts w:hint="eastAsia" w:ascii="仿宋_GB2312" w:hAnsi="仿宋_GB2312" w:eastAsia="仿宋_GB2312" w:cs="仿宋_GB2312"/>
          <w:b w:val="0"/>
          <w:bCs/>
          <w:color w:val="auto"/>
          <w:kern w:val="0"/>
          <w:sz w:val="28"/>
          <w:szCs w:val="28"/>
          <w:highlight w:val="none"/>
          <w:u w:val="single"/>
        </w:rPr>
        <w:t xml:space="preserve"> 020-38890265 </w:t>
      </w:r>
      <w:r>
        <w:rPr>
          <w:rFonts w:hint="eastAsia" w:ascii="仿宋_GB2312" w:hAnsi="仿宋_GB2312" w:eastAsia="仿宋_GB2312" w:cs="仿宋_GB2312"/>
          <w:b w:val="0"/>
          <w:bCs/>
          <w:color w:val="auto"/>
          <w:kern w:val="0"/>
          <w:sz w:val="28"/>
          <w:szCs w:val="28"/>
          <w:highlight w:val="none"/>
        </w:rPr>
        <w:t>。</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1、扣除主合同的全部履约保证金；</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2、解除主合同；</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3、追究乙方其他违约责任；</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4、根据甲方的有关规章制度，在一定时间内暂停乙方参与甲方及下属单位所有项目的交易资格；</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5、根据甲方的有关规章制度，将乙方清退出甲方相关企业库；</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6、根据甲方上级单位、行政主管部门的意见、决定执行；</w:t>
      </w:r>
    </w:p>
    <w:p>
      <w:pPr>
        <w:keepNext w:val="0"/>
        <w:keepLines w:val="0"/>
        <w:pageBreakBefore w:val="0"/>
        <w:widowControl/>
        <w:suppressLineNumbers w:val="0"/>
        <w:kinsoku/>
        <w:wordWrap/>
        <w:overflowPunct/>
        <w:topLinePunct w:val="0"/>
        <w:autoSpaceDE/>
        <w:autoSpaceDN/>
        <w:bidi w:val="0"/>
        <w:snapToGrid/>
        <w:spacing w:before="100" w:beforeAutospacing="0" w:after="100" w:afterAutospacing="1" w:line="520" w:lineRule="exact"/>
        <w:ind w:left="0" w:firstLine="0"/>
        <w:rPr>
          <w:rFonts w:hint="eastAsia" w:ascii="仿宋_GB2312" w:hAnsi="仿宋_GB2312" w:eastAsia="仿宋_GB2312" w:cs="仿宋_GB2312"/>
          <w:b w:val="0"/>
          <w:bCs/>
          <w:i w:val="0"/>
          <w:iCs w:val="0"/>
          <w:caps w:val="0"/>
          <w:color w:val="auto"/>
          <w:spacing w:val="0"/>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sz w:val="28"/>
          <w:szCs w:val="28"/>
          <w:highlight w:val="none"/>
          <w:lang w:val="en-US" w:eastAsia="zh-CN" w:bidi="ar-SA"/>
        </w:rPr>
        <w:t>7、按规定向有关行政监督部门、乙方业务管理部门进行投诉、报告。</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i w:val="0"/>
          <w:iCs w:val="0"/>
          <w:caps w:val="0"/>
          <w:color w:val="auto"/>
          <w:spacing w:val="0"/>
          <w:kern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widowControl/>
        <w:kinsoku/>
        <w:wordWrap/>
        <w:overflowPunct/>
        <w:topLinePunct w:val="0"/>
        <w:autoSpaceDE/>
        <w:autoSpaceDN/>
        <w:bidi w:val="0"/>
        <w:snapToGrid/>
        <w:spacing w:beforeAutospacing="0" w:after="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 xml:space="preserve">第五条 本协议执行情况，接受有管辖权的纪检、监察部门的监督，双方应予以配合检查调查。 </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i w:val="0"/>
          <w:iCs w:val="0"/>
          <w:caps w:val="0"/>
          <w:color w:val="auto"/>
          <w:spacing w:val="0"/>
          <w:kern w:val="0"/>
          <w:sz w:val="28"/>
          <w:szCs w:val="28"/>
          <w:highlight w:val="none"/>
        </w:rPr>
      </w:pPr>
      <w:r>
        <w:rPr>
          <w:rFonts w:hint="eastAsia" w:ascii="仿宋_GB2312" w:hAnsi="仿宋_GB2312" w:eastAsia="仿宋_GB2312" w:cs="仿宋_GB2312"/>
          <w:b w:val="0"/>
          <w:bCs/>
          <w:i w:val="0"/>
          <w:iCs w:val="0"/>
          <w:caps w:val="0"/>
          <w:color w:val="auto"/>
          <w:spacing w:val="0"/>
          <w:kern w:val="0"/>
          <w:sz w:val="28"/>
          <w:szCs w:val="28"/>
          <w:highlight w:val="none"/>
        </w:rPr>
        <w:t>第六条本协议作为</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2023年生产车辆采购项目（混合动力汽车）</w:t>
      </w:r>
      <w:r>
        <w:rPr>
          <w:rFonts w:hint="eastAsia" w:ascii="仿宋_GB2312" w:hAnsi="仿宋_GB2312" w:eastAsia="仿宋_GB2312" w:cs="仿宋_GB2312"/>
          <w:b w:val="0"/>
          <w:bCs/>
          <w:i w:val="0"/>
          <w:iCs w:val="0"/>
          <w:caps w:val="0"/>
          <w:color w:val="auto"/>
          <w:spacing w:val="0"/>
          <w:kern w:val="0"/>
          <w:sz w:val="28"/>
          <w:szCs w:val="28"/>
          <w:highlight w:val="none"/>
        </w:rPr>
        <w:t>+</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穗净水设备合【    】  号</w:t>
      </w:r>
      <w:r>
        <w:rPr>
          <w:rFonts w:hint="eastAsia" w:ascii="仿宋_GB2312" w:hAnsi="仿宋_GB2312" w:eastAsia="仿宋_GB2312" w:cs="仿宋_GB2312"/>
          <w:b w:val="0"/>
          <w:bCs/>
          <w:i w:val="0"/>
          <w:iCs w:val="0"/>
          <w:caps w:val="0"/>
          <w:color w:val="auto"/>
          <w:spacing w:val="0"/>
          <w:kern w:val="0"/>
          <w:sz w:val="28"/>
          <w:szCs w:val="28"/>
          <w:highlight w:val="none"/>
        </w:rPr>
        <w:t>合同的附件，并具有同等的法律效力，本协议自双方签字盖章之日起生效，与主合同同时终止。</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i w:val="0"/>
          <w:iCs w:val="0"/>
          <w:caps w:val="0"/>
          <w:color w:val="auto"/>
          <w:spacing w:val="0"/>
          <w:kern w:val="0"/>
          <w:sz w:val="28"/>
          <w:szCs w:val="28"/>
          <w:highlight w:val="none"/>
        </w:rPr>
      </w:pPr>
      <w:r>
        <w:rPr>
          <w:rFonts w:hint="eastAsia" w:ascii="仿宋_GB2312" w:hAnsi="仿宋_GB2312" w:eastAsia="仿宋_GB2312" w:cs="仿宋_GB2312"/>
          <w:b w:val="0"/>
          <w:bCs/>
          <w:i w:val="0"/>
          <w:iCs w:val="0"/>
          <w:caps w:val="0"/>
          <w:color w:val="auto"/>
          <w:spacing w:val="0"/>
          <w:kern w:val="0"/>
          <w:sz w:val="28"/>
          <w:szCs w:val="28"/>
          <w:highlight w:val="none"/>
        </w:rPr>
        <w:t>第七条本协议一式</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 xml:space="preserve">    </w:t>
      </w:r>
      <w:r>
        <w:rPr>
          <w:rFonts w:hint="eastAsia" w:ascii="仿宋_GB2312" w:hAnsi="仿宋_GB2312" w:eastAsia="仿宋_GB2312" w:cs="仿宋_GB2312"/>
          <w:b w:val="0"/>
          <w:bCs/>
          <w:i w:val="0"/>
          <w:iCs w:val="0"/>
          <w:caps w:val="0"/>
          <w:color w:val="auto"/>
          <w:spacing w:val="0"/>
          <w:kern w:val="0"/>
          <w:sz w:val="28"/>
          <w:szCs w:val="28"/>
          <w:highlight w:val="none"/>
        </w:rPr>
        <w:t>份，甲方</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 xml:space="preserve">    </w:t>
      </w:r>
      <w:r>
        <w:rPr>
          <w:rFonts w:hint="eastAsia" w:ascii="仿宋_GB2312" w:hAnsi="仿宋_GB2312" w:eastAsia="仿宋_GB2312" w:cs="仿宋_GB2312"/>
          <w:b w:val="0"/>
          <w:bCs/>
          <w:i w:val="0"/>
          <w:iCs w:val="0"/>
          <w:caps w:val="0"/>
          <w:color w:val="auto"/>
          <w:spacing w:val="0"/>
          <w:kern w:val="0"/>
          <w:sz w:val="28"/>
          <w:szCs w:val="28"/>
          <w:highlight w:val="none"/>
        </w:rPr>
        <w:t>份，乙方</w:t>
      </w:r>
      <w:r>
        <w:rPr>
          <w:rFonts w:hint="eastAsia" w:ascii="仿宋_GB2312" w:hAnsi="仿宋_GB2312" w:eastAsia="仿宋_GB2312" w:cs="仿宋_GB2312"/>
          <w:b w:val="0"/>
          <w:bCs/>
          <w:i w:val="0"/>
          <w:iCs w:val="0"/>
          <w:caps w:val="0"/>
          <w:color w:val="auto"/>
          <w:spacing w:val="0"/>
          <w:kern w:val="0"/>
          <w:sz w:val="28"/>
          <w:szCs w:val="28"/>
          <w:highlight w:val="none"/>
          <w:lang w:val="en-US" w:eastAsia="zh-CN"/>
        </w:rPr>
        <w:t xml:space="preserve">   </w:t>
      </w:r>
      <w:r>
        <w:rPr>
          <w:rFonts w:hint="eastAsia" w:ascii="仿宋_GB2312" w:hAnsi="仿宋_GB2312" w:eastAsia="仿宋_GB2312" w:cs="仿宋_GB2312"/>
          <w:b w:val="0"/>
          <w:bCs/>
          <w:i w:val="0"/>
          <w:iCs w:val="0"/>
          <w:caps w:val="0"/>
          <w:color w:val="auto"/>
          <w:spacing w:val="0"/>
          <w:kern w:val="0"/>
          <w:sz w:val="28"/>
          <w:szCs w:val="28"/>
          <w:highlight w:val="none"/>
        </w:rPr>
        <w:t>份。</w:t>
      </w:r>
    </w:p>
    <w:p>
      <w:pPr>
        <w:keepNext w:val="0"/>
        <w:keepLines w:val="0"/>
        <w:pageBreakBefore w:val="0"/>
        <w:widowControl/>
        <w:kinsoku/>
        <w:wordWrap/>
        <w:overflowPunct/>
        <w:topLinePunct w:val="0"/>
        <w:autoSpaceDE/>
        <w:autoSpaceDN/>
        <w:bidi w:val="0"/>
        <w:snapToGrid/>
        <w:spacing w:beforeAutospacing="0" w:line="520" w:lineRule="exact"/>
        <w:ind w:firstLine="560" w:firstLineChars="200"/>
        <w:jc w:val="left"/>
        <w:rPr>
          <w:rFonts w:hint="eastAsia" w:ascii="仿宋_GB2312" w:hAnsi="仿宋_GB2312" w:eastAsia="仿宋_GB2312" w:cs="仿宋_GB2312"/>
          <w:b w:val="0"/>
          <w:bCs/>
          <w:color w:val="auto"/>
          <w:kern w:val="0"/>
          <w:sz w:val="28"/>
          <w:szCs w:val="28"/>
          <w:highlight w:val="none"/>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val="0"/>
          <w:bCs/>
          <w:color w:val="auto"/>
          <w:kern w:val="0"/>
          <w:sz w:val="28"/>
          <w:szCs w:val="28"/>
          <w:highlight w:val="none"/>
          <w:lang w:eastAsia="zh-CN"/>
        </w:rPr>
      </w:pPr>
    </w:p>
    <w:p>
      <w:pPr>
        <w:keepNext w:val="0"/>
        <w:keepLines w:val="0"/>
        <w:pageBreakBefore w:val="0"/>
        <w:widowControl/>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甲方（盖章）：                     乙方（盖章）：</w:t>
      </w:r>
    </w:p>
    <w:p>
      <w:pPr>
        <w:keepNext w:val="0"/>
        <w:keepLines w:val="0"/>
        <w:pageBreakBefore w:val="0"/>
        <w:tabs>
          <w:tab w:val="left" w:pos="5100"/>
        </w:tabs>
        <w:kinsoku/>
        <w:wordWrap/>
        <w:overflowPunct/>
        <w:topLinePunct w:val="0"/>
        <w:autoSpaceDE/>
        <w:autoSpaceDN/>
        <w:bidi w:val="0"/>
        <w:snapToGrid/>
        <w:spacing w:beforeAutospacing="0" w:line="520" w:lineRule="exact"/>
        <w:ind w:left="7200" w:firstLine="0" w:firstLineChars="0"/>
        <w:jc w:val="left"/>
        <w:rPr>
          <w:rFonts w:hint="eastAsia" w:ascii="仿宋_GB2312" w:hAnsi="仿宋_GB2312" w:eastAsia="仿宋_GB2312" w:cs="仿宋_GB2312"/>
          <w:b w:val="0"/>
          <w:bCs/>
          <w:color w:val="auto"/>
          <w:sz w:val="28"/>
          <w:szCs w:val="28"/>
          <w:highlight w:val="none"/>
          <w:lang w:val="en-US" w:eastAsia="zh-CN" w:bidi="ar-SA"/>
        </w:rPr>
      </w:pPr>
    </w:p>
    <w:p>
      <w:pPr>
        <w:keepNext w:val="0"/>
        <w:keepLines w:val="0"/>
        <w:pageBreakBefore w:val="0"/>
        <w:widowControl/>
        <w:tabs>
          <w:tab w:val="left" w:pos="5100"/>
        </w:tabs>
        <w:kinsoku/>
        <w:wordWrap/>
        <w:overflowPunct/>
        <w:topLinePunct w:val="0"/>
        <w:autoSpaceDE/>
        <w:autoSpaceDN/>
        <w:bidi w:val="0"/>
        <w:snapToGrid/>
        <w:spacing w:beforeAutospacing="0" w:line="520" w:lineRule="exact"/>
        <w:ind w:left="7200" w:hanging="8400" w:hangingChars="3000"/>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签约代表：                         签约代表：</w:t>
      </w:r>
    </w:p>
    <w:p>
      <w:pPr>
        <w:keepNext w:val="0"/>
        <w:keepLines w:val="0"/>
        <w:pageBreakBefore w:val="0"/>
        <w:widowControl/>
        <w:tabs>
          <w:tab w:val="left" w:pos="4170"/>
        </w:tabs>
        <w:kinsoku/>
        <w:wordWrap/>
        <w:overflowPunct/>
        <w:topLinePunct w:val="0"/>
        <w:autoSpaceDE/>
        <w:autoSpaceDN/>
        <w:bidi w:val="0"/>
        <w:snapToGrid/>
        <w:spacing w:beforeAutospacing="0" w:line="520" w:lineRule="exact"/>
        <w:jc w:val="left"/>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kern w:val="0"/>
          <w:sz w:val="28"/>
          <w:szCs w:val="28"/>
          <w:highlight w:val="none"/>
        </w:rPr>
        <w:t>日期:    年  月  日</w:t>
      </w:r>
      <w:r>
        <w:rPr>
          <w:rFonts w:hint="eastAsia" w:ascii="仿宋_GB2312" w:hAnsi="仿宋_GB2312" w:eastAsia="仿宋_GB2312" w:cs="仿宋_GB2312"/>
          <w:b w:val="0"/>
          <w:bCs/>
          <w:color w:val="auto"/>
          <w:kern w:val="0"/>
          <w:sz w:val="28"/>
          <w:szCs w:val="28"/>
          <w:highlight w:val="none"/>
        </w:rPr>
        <w:tab/>
      </w:r>
      <w:r>
        <w:rPr>
          <w:rFonts w:hint="eastAsia" w:ascii="仿宋_GB2312" w:hAnsi="仿宋_GB2312" w:eastAsia="仿宋_GB2312" w:cs="仿宋_GB2312"/>
          <w:b w:val="0"/>
          <w:bCs/>
          <w:color w:val="auto"/>
          <w:kern w:val="0"/>
          <w:sz w:val="28"/>
          <w:szCs w:val="28"/>
          <w:highlight w:val="none"/>
        </w:rPr>
        <w:t>日期：  年  月  日</w:t>
      </w:r>
    </w:p>
    <w:p>
      <w:pPr>
        <w:widowControl/>
        <w:jc w:val="left"/>
        <w:rPr>
          <w:rFonts w:ascii="宋体" w:hAnsi="宋体" w:eastAsia="宋体" w:cs="宋体"/>
          <w:color w:val="auto"/>
          <w:kern w:val="0"/>
          <w:szCs w:val="21"/>
          <w:highlight w:val="none"/>
        </w:rPr>
      </w:pPr>
    </w:p>
    <w:p>
      <w:pPr>
        <w:widowControl/>
        <w:spacing w:line="540" w:lineRule="exact"/>
        <w:jc w:val="left"/>
        <w:rPr>
          <w:rFonts w:hint="eastAsia" w:ascii="宋体" w:hAnsi="宋体" w:eastAsia="宋体" w:cs="宋体"/>
          <w:color w:val="auto"/>
          <w:kern w:val="0"/>
          <w:szCs w:val="21"/>
          <w:highlight w:val="none"/>
          <w:lang w:val="en-US" w:eastAsia="zh-CN"/>
        </w:rPr>
      </w:pPr>
    </w:p>
    <w:p>
      <w:pPr>
        <w:widowControl/>
        <w:spacing w:line="540" w:lineRule="exact"/>
        <w:jc w:val="left"/>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pStyle w:val="2"/>
        <w:rPr>
          <w:rFonts w:hint="eastAsia" w:ascii="宋体" w:hAnsi="宋体" w:eastAsia="宋体" w:cs="宋体"/>
          <w:color w:val="auto"/>
          <w:kern w:val="0"/>
          <w:szCs w:val="21"/>
          <w:highlight w:val="none"/>
          <w:lang w:val="en-US" w:eastAsia="zh-CN"/>
        </w:rPr>
      </w:pPr>
    </w:p>
    <w:p>
      <w:pPr>
        <w:widowControl/>
        <w:spacing w:line="54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3.授权委托证明（如需）</w:t>
      </w:r>
    </w:p>
    <w:p>
      <w:pPr>
        <w:widowControl/>
        <w:spacing w:line="540" w:lineRule="exact"/>
        <w:jc w:val="left"/>
        <w:rPr>
          <w:rFonts w:hint="eastAsia" w:ascii="宋体" w:hAnsi="宋体" w:eastAsia="宋体" w:cs="宋体"/>
          <w:color w:val="auto"/>
          <w:kern w:val="0"/>
          <w:szCs w:val="21"/>
          <w:highlight w:val="none"/>
          <w:lang w:val="en-US" w:eastAsia="zh-CN"/>
        </w:rPr>
      </w:pPr>
    </w:p>
    <w:p>
      <w:pPr>
        <w:widowControl/>
        <w:spacing w:line="540" w:lineRule="exact"/>
        <w:jc w:val="left"/>
        <w:rPr>
          <w:rFonts w:hint="eastAsia" w:ascii="宋体" w:hAnsi="宋体" w:eastAsia="宋体" w:cs="宋体"/>
          <w:color w:val="auto"/>
          <w:kern w:val="0"/>
          <w:szCs w:val="21"/>
          <w:highlight w:val="none"/>
          <w:lang w:val="en-US" w:eastAsia="zh-CN"/>
        </w:rPr>
      </w:pPr>
    </w:p>
    <w:p>
      <w:pPr>
        <w:widowControl/>
        <w:spacing w:line="540" w:lineRule="exact"/>
        <w:jc w:val="left"/>
        <w:rPr>
          <w:rFonts w:hint="eastAsia" w:ascii="宋体" w:hAnsi="宋体" w:eastAsia="宋体" w:cs="宋体"/>
          <w:b/>
          <w:bCs/>
          <w:color w:val="auto"/>
          <w:kern w:val="0"/>
          <w:sz w:val="24"/>
          <w:szCs w:val="24"/>
          <w:highlight w:val="none"/>
          <w:lang w:val="en-US" w:eastAsia="zh-CN"/>
        </w:rPr>
      </w:pPr>
    </w:p>
    <w:p>
      <w:pPr>
        <w:widowControl/>
        <w:spacing w:line="540" w:lineRule="exact"/>
        <w:jc w:val="left"/>
        <w:rPr>
          <w:rFonts w:hint="eastAsia" w:ascii="宋体" w:hAnsi="宋体" w:eastAsia="宋体" w:cs="宋体"/>
          <w:b/>
          <w:bCs/>
          <w:color w:val="auto"/>
          <w:kern w:val="0"/>
          <w:sz w:val="24"/>
          <w:szCs w:val="24"/>
          <w:highlight w:val="none"/>
          <w:lang w:val="en-US" w:eastAsia="zh-CN"/>
        </w:rPr>
      </w:pPr>
    </w:p>
    <w:p>
      <w:pPr>
        <w:widowControl/>
        <w:spacing w:line="540" w:lineRule="exact"/>
        <w:jc w:val="left"/>
        <w:rPr>
          <w:rFonts w:hint="eastAsia" w:ascii="宋体" w:hAnsi="宋体" w:eastAsia="宋体" w:cs="宋体"/>
          <w:b/>
          <w:bCs/>
          <w:color w:val="auto"/>
          <w:kern w:val="0"/>
          <w:sz w:val="24"/>
          <w:szCs w:val="24"/>
          <w:highlight w:val="none"/>
          <w:lang w:val="en-US" w:eastAsia="zh-CN"/>
        </w:rPr>
      </w:pPr>
    </w:p>
    <w:p>
      <w:pPr>
        <w:widowControl/>
        <w:spacing w:line="540" w:lineRule="exact"/>
        <w:jc w:val="left"/>
        <w:rPr>
          <w:rFonts w:hint="eastAsia" w:ascii="宋体" w:hAnsi="宋体" w:eastAsia="宋体" w:cs="宋体"/>
          <w:b/>
          <w:bCs/>
          <w:color w:val="auto"/>
          <w:kern w:val="0"/>
          <w:sz w:val="24"/>
          <w:szCs w:val="24"/>
          <w:highlight w:val="none"/>
          <w:lang w:val="en-US" w:eastAsia="zh-CN"/>
        </w:rPr>
      </w:pPr>
    </w:p>
    <w:p>
      <w:pPr>
        <w:widowControl/>
        <w:spacing w:line="540" w:lineRule="exact"/>
        <w:jc w:val="left"/>
        <w:rPr>
          <w:rFonts w:hint="eastAsia" w:ascii="宋体" w:hAnsi="宋体" w:eastAsia="宋体" w:cs="宋体"/>
          <w:b/>
          <w:bCs/>
          <w:color w:val="auto"/>
          <w:kern w:val="0"/>
          <w:sz w:val="24"/>
          <w:szCs w:val="24"/>
          <w:highlight w:val="none"/>
          <w:lang w:val="en-US" w:eastAsia="zh-CN"/>
        </w:rPr>
      </w:pPr>
    </w:p>
    <w:p>
      <w:pPr>
        <w:widowControl/>
        <w:spacing w:line="540" w:lineRule="exact"/>
        <w:jc w:val="left"/>
        <w:rPr>
          <w:rFonts w:hint="eastAsia" w:ascii="宋体" w:hAnsi="宋体" w:eastAsia="宋体" w:cs="宋体"/>
          <w:b/>
          <w:bCs/>
          <w:color w:val="auto"/>
          <w:kern w:val="0"/>
          <w:sz w:val="24"/>
          <w:szCs w:val="24"/>
          <w:highlight w:val="none"/>
          <w:lang w:val="en-US" w:eastAsia="zh-CN"/>
        </w:rPr>
      </w:pPr>
    </w:p>
    <w:p>
      <w:pPr>
        <w:widowControl/>
        <w:spacing w:line="540" w:lineRule="exact"/>
        <w:jc w:val="left"/>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附件4 报价清单（详见响应文件报价清单）</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sz w:val="24"/>
          <w:szCs w:val="24"/>
        </w:rPr>
      </w:pPr>
    </w:p>
    <w:p>
      <w:pPr>
        <w:keepNext w:val="0"/>
        <w:keepLines w:val="0"/>
        <w:widowControl/>
        <w:suppressLineNumbers w:val="0"/>
        <w:spacing w:before="0" w:beforeAutospacing="0" w:after="0" w:afterAutospacing="0"/>
        <w:ind w:left="0" w:right="0" w:firstLine="0"/>
        <w:jc w:val="left"/>
        <w:rPr>
          <w:rFonts w:hint="eastAsia" w:ascii="宋体" w:hAnsi="宋体" w:eastAsia="宋体" w:cs="宋体"/>
          <w:sz w:val="24"/>
          <w:szCs w:val="24"/>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left="0" w:leftChars="0" w:firstLine="0" w:firstLineChars="0"/>
        <w:jc w:val="both"/>
        <w:textAlignment w:val="baseline"/>
        <w:rPr>
          <w:rFonts w:hint="eastAsia" w:ascii="仿宋_GB2312" w:hAnsi="宋体" w:eastAsia="仿宋_GB2312" w:cs="Times New Roman"/>
          <w:color w:val="000000"/>
          <w:kern w:val="0"/>
          <w:sz w:val="28"/>
          <w:szCs w:val="28"/>
          <w:lang w:val="en-US" w:eastAsia="zh-CN" w:bidi="ar-SA"/>
        </w:rPr>
      </w:pPr>
    </w:p>
    <w:p>
      <w:pPr>
        <w:widowControl/>
        <w:spacing w:line="540" w:lineRule="exact"/>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附件5物品采购安全协议书</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firstLine="420"/>
        <w:jc w:val="center"/>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物品采购安全协议书</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甲方：广州城市水处理设备有限公司</w:t>
      </w:r>
    </w:p>
    <w:p>
      <w:pPr>
        <w:widowControl w:val="0"/>
        <w:adjustRightInd w:val="0"/>
        <w:snapToGrid w:val="0"/>
        <w:spacing w:line="360" w:lineRule="auto"/>
        <w:ind w:firstLine="42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乙方：</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为加强物品采购过程安全管理，根据《中华人民共和国安全生产法》、《生产安全事故报告和调查处理条例》等国家及地方有关安全生产法律法规，甲乙双方就物品采购的安全事宜，经双方友好协商，达成如下协议。</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一、本协议与主合同的关系</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本协议作为2023年生产车辆采购项目（混合动力汽车）（穗净水设备合[2023]    号） 的组成部分，与主合同具有同等法律效力。</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二、甲方权责</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（一）甲方进行物品采购时，应贯彻落实国家、地方有关安全管理的法律法规和规章制度。</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（四）乙方对存在问题拒不整改的，视为违约，甲方有权对乙方按主合同相关条款进行违约金扣罚。如乙方拒不缴纳违约金的，甲方有权在履约保证金中扣除。</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（五）告知乙方在甲方应当遵守的安全管理要求。</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三、乙方权责</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（一）乙方应承诺具备所售物品的许可资质，并提供相关证明材料。若乙方非所售物品的直销厂家，应提供物品的完整供应链，物品的销售、运输、装卸全过程须严格遵守国家及地方的法律的有关规定。</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二）乙方负责明确自身岗位安全职责，将安全责任落实到人；加强教育工作，督促员工遵守安全生产规章制度；鼓励员工积极参与安全生产工作，及时发现和消除隐患。运输物品时，应指定物品安全运输责任人，负责安全运输和装卸及安全教育工作，同时督促检查，确保物品的安全送运。</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三）乙方应承诺所售物品质量符合现行国家规范要求，保证所售物品为正品。设备类物品应提供与设备型号一致的使用说明书（进口设备应有中文说明书），如物品有保质期要求的应在保质期范围内，特殊设备应在运输前做好定检工作，包装要完整完好。</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四）乙方对物品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（五）乙方须加强物品运输车辆的安全管理，用于运输物品的车辆必须车况良好、外观整洁、证照齐全，严格执行车辆安全检验制度，确保车辆性能符合安全技术标准。</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（六）人员管理</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1.乙方必须严格按照国家相关规定雇佣人员，加强承运车辆驾驶员的道路安全交通法、相关安全管理制度、操作技能等的培训教育，确保安全运输。禁止病车上路、超速行驶、超限超载行驶，严禁酒后驾车和疲劳驾车等。</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乙方聘请其他单位运输的，乙方应对运输单位的安全管理负责。</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2.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   1000   元/次。</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4.如设备类物品需进行安装、调试，乙方应安排熟悉设备或有设备操作相关资质的专业人员与甲方进行设备验收及培训等工作，确保操作设备过程安全。</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（七）发生事故时，乙方须立即报警处理，乙方在力所能及范围内采取补救措施，并在30分钟内将情况报告甲方。</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（十）乙方委托的第三方运输单位或个人，违反本协议的，全部责任均由乙方承担。</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四、补充条款：        /         。</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五、附则</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（一）本协议未尽事宜，依据有关法律、法规、规章处理。法律、法规、规章没有明确规定的，经双方协商处理解决。</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（二）本协议与主合同同时签订、同时终止、同时生效，具有相同的法律效力，自甲方、乙方双方签字、盖章生效，甲方、乙方双方执持数量与主合同一致。</w:t>
      </w:r>
    </w:p>
    <w:p>
      <w:pPr>
        <w:widowControl w:val="0"/>
        <w:adjustRightInd w:val="0"/>
        <w:snapToGrid w:val="0"/>
        <w:spacing w:line="360" w:lineRule="auto"/>
        <w:ind w:firstLine="420"/>
        <w:jc w:val="both"/>
        <w:textAlignment w:val="baseline"/>
        <w:rPr>
          <w:rFonts w:ascii="仿宋_GB2312" w:hAnsi="宋体" w:eastAsia="仿宋_GB2312" w:cs="Times New Roman"/>
          <w:color w:val="000000"/>
          <w:kern w:val="0"/>
          <w:sz w:val="28"/>
          <w:szCs w:val="28"/>
          <w:lang w:val="en-US" w:eastAsia="zh-CN" w:bidi="ar-SA"/>
        </w:rPr>
      </w:pPr>
    </w:p>
    <w:tbl>
      <w:tblPr>
        <w:tblStyle w:val="21"/>
        <w:tblW w:w="0" w:type="auto"/>
        <w:tblInd w:w="0" w:type="dxa"/>
        <w:tblLayout w:type="autofit"/>
        <w:tblCellMar>
          <w:top w:w="0" w:type="dxa"/>
          <w:left w:w="108" w:type="dxa"/>
          <w:bottom w:w="0" w:type="dxa"/>
          <w:right w:w="108" w:type="dxa"/>
        </w:tblCellMar>
      </w:tblPr>
      <w:tblGrid>
        <w:gridCol w:w="4473"/>
        <w:gridCol w:w="4474"/>
      </w:tblGrid>
      <w:tr>
        <w:tblPrEx>
          <w:tblCellMar>
            <w:top w:w="0" w:type="dxa"/>
            <w:left w:w="108" w:type="dxa"/>
            <w:bottom w:w="0" w:type="dxa"/>
            <w:right w:w="108" w:type="dxa"/>
          </w:tblCellMar>
        </w:tblPrEx>
        <w:tc>
          <w:tcPr>
            <w:tcW w:w="4473" w:type="dxa"/>
          </w:tcPr>
          <w:p>
            <w:pPr>
              <w:keepNext w:val="0"/>
              <w:keepLines w:val="0"/>
              <w:widowControl w:val="0"/>
              <w:suppressLineNumbers w:val="0"/>
              <w:adjustRightInd w:val="0"/>
              <w:snapToGrid w:val="0"/>
              <w:spacing w:before="0" w:beforeAutospacing="0" w:after="0" w:afterAutospacing="0" w:line="360" w:lineRule="auto"/>
              <w:ind w:left="0" w:leftChars="0" w:right="0" w:firstLine="0" w:firstLineChars="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甲方：广州城市水处理设备有限公司</w:t>
            </w:r>
          </w:p>
          <w:p>
            <w:pPr>
              <w:keepNext w:val="0"/>
              <w:keepLines w:val="0"/>
              <w:widowControl w:val="0"/>
              <w:suppressLineNumbers w:val="0"/>
              <w:adjustRightInd w:val="0"/>
              <w:snapToGrid w:val="0"/>
              <w:spacing w:before="0" w:beforeAutospacing="0" w:after="0" w:afterAutospacing="0" w:line="360" w:lineRule="auto"/>
              <w:ind w:left="0" w:leftChars="0" w:right="0" w:firstLine="0" w:firstLineChars="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签约代表：</w:t>
            </w:r>
          </w:p>
          <w:p>
            <w:pPr>
              <w:keepNext w:val="0"/>
              <w:keepLines w:val="0"/>
              <w:widowControl w:val="0"/>
              <w:suppressLineNumbers w:val="0"/>
              <w:adjustRightInd w:val="0"/>
              <w:snapToGrid w:val="0"/>
              <w:spacing w:before="0" w:beforeAutospacing="0" w:after="0" w:afterAutospacing="0" w:line="360" w:lineRule="auto"/>
              <w:ind w:left="0" w:leftChars="0" w:right="0" w:firstLine="0" w:firstLineChars="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联系电话：</w:t>
            </w:r>
          </w:p>
          <w:p>
            <w:pPr>
              <w:keepNext w:val="0"/>
              <w:keepLines w:val="0"/>
              <w:widowControl w:val="0"/>
              <w:suppressLineNumbers w:val="0"/>
              <w:adjustRightInd w:val="0"/>
              <w:snapToGrid w:val="0"/>
              <w:spacing w:before="0" w:beforeAutospacing="0" w:after="0" w:afterAutospacing="0" w:line="360" w:lineRule="auto"/>
              <w:ind w:left="0" w:right="0" w:firstLine="42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年    月    日</w:t>
            </w:r>
          </w:p>
        </w:tc>
        <w:tc>
          <w:tcPr>
            <w:tcW w:w="4474" w:type="dxa"/>
          </w:tcPr>
          <w:p>
            <w:pPr>
              <w:keepNext w:val="0"/>
              <w:keepLines w:val="0"/>
              <w:widowControl w:val="0"/>
              <w:suppressLineNumbers w:val="0"/>
              <w:adjustRightInd w:val="0"/>
              <w:snapToGrid w:val="0"/>
              <w:spacing w:before="0" w:beforeAutospacing="0" w:after="0" w:afterAutospacing="0" w:line="360" w:lineRule="auto"/>
              <w:ind w:left="0" w:leftChars="0" w:right="0" w:firstLine="0" w:firstLineChars="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乙方：</w:t>
            </w:r>
          </w:p>
          <w:p>
            <w:pPr>
              <w:keepNext w:val="0"/>
              <w:keepLines w:val="0"/>
              <w:widowControl w:val="0"/>
              <w:suppressLineNumbers w:val="0"/>
              <w:adjustRightInd w:val="0"/>
              <w:snapToGrid w:val="0"/>
              <w:spacing w:before="0" w:beforeAutospacing="0" w:after="0" w:afterAutospacing="0" w:line="360" w:lineRule="auto"/>
              <w:ind w:left="0" w:leftChars="0" w:right="0" w:firstLine="0" w:firstLineChars="0"/>
              <w:jc w:val="both"/>
              <w:textAlignment w:val="baseline"/>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签约代表：</w:t>
            </w:r>
          </w:p>
          <w:p>
            <w:pPr>
              <w:keepNext w:val="0"/>
              <w:keepLines w:val="0"/>
              <w:widowControl w:val="0"/>
              <w:suppressLineNumbers w:val="0"/>
              <w:adjustRightInd w:val="0"/>
              <w:snapToGrid w:val="0"/>
              <w:spacing w:before="0" w:beforeAutospacing="0" w:after="0" w:afterAutospacing="0" w:line="360" w:lineRule="auto"/>
              <w:ind w:left="0" w:leftChars="0" w:right="0" w:firstLine="0" w:firstLineChars="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联系电话：</w:t>
            </w:r>
          </w:p>
          <w:p>
            <w:pPr>
              <w:keepNext w:val="0"/>
              <w:keepLines w:val="0"/>
              <w:widowControl w:val="0"/>
              <w:suppressLineNumbers w:val="0"/>
              <w:adjustRightInd w:val="0"/>
              <w:snapToGrid w:val="0"/>
              <w:spacing w:before="0" w:beforeAutospacing="0" w:after="0" w:afterAutospacing="0" w:line="360" w:lineRule="auto"/>
              <w:ind w:left="0" w:right="0" w:firstLine="420"/>
              <w:jc w:val="both"/>
              <w:textAlignment w:val="baseline"/>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年    月    日</w:t>
            </w:r>
          </w:p>
        </w:tc>
      </w:tr>
    </w:tbl>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0"/>
        <w:rPr>
          <w:rFonts w:ascii="仿宋_GB2312" w:eastAsia="仿宋_GB2312"/>
          <w:color w:val="auto"/>
          <w:sz w:val="28"/>
          <w:szCs w:val="28"/>
          <w:highlight w:val="none"/>
        </w:rPr>
      </w:pPr>
    </w:p>
    <w:p>
      <w:pPr>
        <w:pStyle w:val="3"/>
        <w:rPr>
          <w:color w:val="auto"/>
          <w:highlight w:val="none"/>
        </w:rPr>
      </w:pPr>
      <w:bookmarkStart w:id="116" w:name="_Toc3723"/>
      <w:bookmarkStart w:id="117" w:name="_Toc30824"/>
      <w:bookmarkStart w:id="118" w:name="_Toc12169"/>
      <w:bookmarkStart w:id="119" w:name="_Toc8147"/>
      <w:bookmarkStart w:id="120" w:name="_Toc1563"/>
      <w:bookmarkStart w:id="121" w:name="_Toc23515"/>
      <w:bookmarkStart w:id="122" w:name="_Toc21847"/>
      <w:bookmarkStart w:id="123" w:name="_Toc6230"/>
      <w:bookmarkStart w:id="124" w:name="_Toc5129"/>
      <w:bookmarkStart w:id="125" w:name="_Toc16552"/>
      <w:bookmarkStart w:id="126" w:name="_Toc28358"/>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69504;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bC+tcAAAALAQAADwAAAAAAAAAB&#10;ACAAAAAiAAAAZHJzL2Rvd25yZXYueG1sUEsBAhQAFAAAAAgAh07iQN3VFBTYAQAAlQMAAA4AAAAA&#10;AAAAAQAgAAAAJgEAAGRycy9lMm9Eb2MueG1sUEsFBgAAAAAGAAYAWQEAAHA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68480;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8OuBDXAAAACQEAAA8AAAAAAAAAAQAg&#10;AAAAIgAAAGRycy9kb3ducmV2LnhtbFBLAQIUABQAAAAIAIdO4kDVFipB1gEAAJUDAAAOAAAAAAAA&#10;AAEAIAAAACYBAABkcnMvZTJvRG9jLnhtbFBLBQYAAAAABgAGAFkBAABuBQAAAAA=&#10;">
                <v:fill on="f" focussize="0,0"/>
                <v:stroke color="#000000" joinstyle="round"/>
                <v:imagedata o:title=""/>
                <o:lock v:ext="edit" aspectratio="f"/>
              </v:shape>
            </w:pict>
          </mc:Fallback>
        </mc:AlternateContent>
      </w:r>
      <w:r>
        <w:rPr>
          <w:rFonts w:hint="eastAsia"/>
          <w:color w:val="auto"/>
          <w:highlight w:val="none"/>
        </w:rPr>
        <w:t>第七章</w:t>
      </w:r>
      <w:bookmarkEnd w:id="116"/>
      <w:bookmarkEnd w:id="117"/>
      <w:bookmarkEnd w:id="118"/>
      <w:bookmarkEnd w:id="119"/>
      <w:bookmarkEnd w:id="120"/>
      <w:bookmarkEnd w:id="121"/>
      <w:bookmarkEnd w:id="122"/>
      <w:bookmarkEnd w:id="123"/>
      <w:bookmarkEnd w:id="124"/>
      <w:bookmarkEnd w:id="125"/>
      <w:bookmarkEnd w:id="126"/>
    </w:p>
    <w:p>
      <w:pPr>
        <w:pStyle w:val="33"/>
        <w:rPr>
          <w:color w:val="auto"/>
          <w:highlight w:val="none"/>
        </w:rPr>
      </w:pPr>
    </w:p>
    <w:p>
      <w:pPr>
        <w:pStyle w:val="3"/>
        <w:rPr>
          <w:color w:val="auto"/>
          <w:highlight w:val="none"/>
        </w:rPr>
      </w:pPr>
      <w:bookmarkStart w:id="127" w:name="_Toc88209951"/>
      <w:bookmarkStart w:id="128" w:name="_Toc21675"/>
      <w:bookmarkStart w:id="129" w:name="_Toc31564"/>
      <w:bookmarkStart w:id="130" w:name="_Toc12769"/>
      <w:bookmarkStart w:id="131" w:name="_Toc12610"/>
      <w:bookmarkStart w:id="132" w:name="_Toc24490"/>
      <w:bookmarkStart w:id="133" w:name="_Toc24815"/>
      <w:bookmarkStart w:id="134" w:name="_Toc87616388"/>
      <w:bookmarkStart w:id="135" w:name="_Toc5342"/>
      <w:bookmarkStart w:id="136" w:name="_Toc30157"/>
      <w:bookmarkStart w:id="137" w:name="_Toc22764"/>
      <w:bookmarkStart w:id="138" w:name="_Toc17119"/>
      <w:bookmarkStart w:id="139" w:name="_Toc10840"/>
      <w:r>
        <w:rPr>
          <w:rFonts w:hint="eastAsia"/>
          <w:color w:val="auto"/>
          <w:highlight w:val="none"/>
        </w:rPr>
        <w:t>响应文件</w:t>
      </w:r>
      <w:r>
        <w:rPr>
          <w:rFonts w:hint="eastAsia"/>
          <w:color w:val="auto"/>
          <w:highlight w:val="none"/>
          <w:lang w:val="en-US" w:eastAsia="zh-CN"/>
        </w:rPr>
        <w:t>格式要求</w:t>
      </w:r>
      <w:bookmarkEnd w:id="127"/>
      <w:bookmarkEnd w:id="128"/>
      <w:bookmarkEnd w:id="129"/>
      <w:bookmarkEnd w:id="130"/>
      <w:bookmarkEnd w:id="131"/>
      <w:bookmarkEnd w:id="132"/>
      <w:bookmarkEnd w:id="133"/>
      <w:bookmarkEnd w:id="134"/>
      <w:bookmarkEnd w:id="135"/>
      <w:bookmarkEnd w:id="136"/>
      <w:bookmarkEnd w:id="137"/>
      <w:bookmarkEnd w:id="138"/>
      <w:bookmarkEnd w:id="139"/>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（项目名称、标段/标包号）</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30"/>
          <w:szCs w:val="30"/>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40" w:name="_Toc88209952"/>
      <w:bookmarkStart w:id="141" w:name="_Toc87616389"/>
      <w:r>
        <w:rPr>
          <w:rFonts w:hint="eastAsia" w:ascii="仿宋_GB2312" w:eastAsia="仿宋_GB2312"/>
          <w:color w:val="auto"/>
          <w:sz w:val="28"/>
          <w:szCs w:val="28"/>
          <w:highlight w:val="none"/>
        </w:rPr>
        <w:t>1.响应函</w:t>
      </w:r>
      <w:bookmarkEnd w:id="140"/>
      <w:bookmarkEnd w:id="141"/>
    </w:p>
    <w:p>
      <w:pPr>
        <w:spacing w:line="600" w:lineRule="exact"/>
        <w:rPr>
          <w:rFonts w:hint="eastAsia" w:ascii="仿宋_GB2312" w:eastAsia="仿宋_GB2312"/>
          <w:color w:val="auto"/>
          <w:sz w:val="28"/>
          <w:szCs w:val="28"/>
          <w:highlight w:val="none"/>
        </w:rPr>
      </w:pPr>
      <w:bookmarkStart w:id="142" w:name="_Toc87616390"/>
      <w:bookmarkStart w:id="143" w:name="_Toc88209953"/>
      <w:r>
        <w:rPr>
          <w:rFonts w:hint="eastAsia" w:ascii="仿宋_GB2312" w:eastAsia="仿宋_GB2312"/>
          <w:color w:val="auto"/>
          <w:sz w:val="28"/>
          <w:szCs w:val="28"/>
          <w:highlight w:val="none"/>
        </w:rPr>
        <w:t>2.法定代表人证明或授权委托书</w:t>
      </w:r>
      <w:bookmarkEnd w:id="142"/>
      <w:bookmarkEnd w:id="143"/>
      <w:bookmarkStart w:id="144" w:name="_Toc87616393"/>
      <w:bookmarkStart w:id="145"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44"/>
      <w:bookmarkEnd w:id="145"/>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0"/>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0"/>
        <w:rPr>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5"/>
        <w:rPr>
          <w:rFonts w:asciiTheme="minorEastAsia" w:hAnsiTheme="minorEastAsia" w:eastAsiaTheme="minorEastAsia"/>
          <w:color w:val="auto"/>
          <w:sz w:val="28"/>
          <w:szCs w:val="28"/>
          <w:highlight w:val="none"/>
        </w:rPr>
      </w:pPr>
      <w:bookmarkStart w:id="146" w:name="_Toc12665"/>
      <w:bookmarkStart w:id="147" w:name="_Toc87616394"/>
      <w:bookmarkStart w:id="148" w:name="_Toc28619645"/>
      <w:bookmarkStart w:id="149" w:name="_Toc88209957"/>
      <w:bookmarkStart w:id="150" w:name="_Toc6313"/>
      <w:r>
        <w:rPr>
          <w:rFonts w:hint="eastAsia" w:asciiTheme="minorEastAsia" w:hAnsiTheme="minorEastAsia" w:eastAsiaTheme="minorEastAsia"/>
          <w:color w:val="auto"/>
          <w:sz w:val="28"/>
          <w:szCs w:val="28"/>
          <w:highlight w:val="none"/>
        </w:rPr>
        <w:t>1.响应函</w:t>
      </w:r>
      <w:bookmarkEnd w:id="146"/>
      <w:bookmarkEnd w:id="147"/>
      <w:bookmarkEnd w:id="148"/>
      <w:bookmarkEnd w:id="149"/>
      <w:bookmarkEnd w:id="150"/>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 xml:space="preserve">1.我方已仔细研究了（项目名称、项目编号、标段/标包号）   采购文件的全部内容，愿意以含税价人民币（大写）     (¥      ）的报价完成/提供本项目□工程 </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货物□服务并按合同约定履行义务。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w:t>
      </w:r>
      <w:r>
        <w:rPr>
          <w:rFonts w:hint="eastAsia" w:ascii="仿宋_GB2312" w:hAnsi="黑体" w:eastAsia="仿宋_GB2312"/>
          <w:color w:val="auto"/>
          <w:sz w:val="28"/>
          <w:szCs w:val="28"/>
          <w:highlight w:val="none"/>
          <w:lang w:val="en-US" w:eastAsia="zh-CN"/>
        </w:rPr>
        <w:t>响应文件</w:t>
      </w:r>
      <w:r>
        <w:rPr>
          <w:rFonts w:hint="eastAsia" w:ascii="仿宋_GB2312" w:hAnsi="黑体" w:eastAsia="仿宋_GB2312"/>
          <w:color w:val="auto"/>
          <w:sz w:val="28"/>
          <w:szCs w:val="28"/>
          <w:highlight w:val="none"/>
        </w:rPr>
        <w:t>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0"/>
        <w:ind w:firstLine="560" w:firstLineChars="200"/>
        <w:rPr>
          <w:rFonts w:hint="eastAsia" w:eastAsia="仿宋_GB2312"/>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adjustRightInd w:val="0"/>
        <w:snapToGrid w:val="0"/>
        <w:spacing w:line="600" w:lineRule="exact"/>
        <w:ind w:left="1" w:firstLine="551" w:firstLineChars="197"/>
        <w:jc w:val="right"/>
        <w:rPr>
          <w:rFonts w:hint="eastAsia" w:asciiTheme="minorEastAsia" w:hAnsiTheme="minorEastAsia" w:eastAsiaTheme="minorEastAsia"/>
          <w:color w:val="auto"/>
          <w:sz w:val="28"/>
          <w:szCs w:val="28"/>
          <w:highlight w:val="none"/>
        </w:rPr>
      </w:pPr>
      <w:bookmarkStart w:id="151" w:name="_Toc87616395"/>
      <w:bookmarkStart w:id="152" w:name="_Toc29833"/>
      <w:bookmarkStart w:id="153" w:name="_Toc88209958"/>
      <w:bookmarkStart w:id="154" w:name="_Toc22527"/>
    </w:p>
    <w:p>
      <w:pPr>
        <w:pStyle w:val="5"/>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51"/>
      <w:bookmarkEnd w:id="152"/>
      <w:bookmarkEnd w:id="153"/>
      <w:bookmarkEnd w:id="154"/>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35"/>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34"/>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3"/>
        <w:snapToGrid w:val="0"/>
        <w:spacing w:line="600" w:lineRule="exact"/>
        <w:ind w:firstLine="3907" w:firstLineChars="1221"/>
        <w:rPr>
          <w:rFonts w:ascii="仿宋_GB2312" w:hAnsi="宋体" w:eastAsia="仿宋_GB2312" w:cs="Times New Roman"/>
          <w:color w:val="auto"/>
          <w:sz w:val="32"/>
          <w:szCs w:val="32"/>
          <w:highlight w:val="none"/>
        </w:rPr>
      </w:pPr>
    </w:p>
    <w:p>
      <w:pPr>
        <w:pStyle w:val="13"/>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70528;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ap/F/YAAAACQEAAA8AAAAAAAAAAQAgAAAAIgAAAGRycy9kb3ducmV2LnhtbFBLAQIU&#10;ABQAAAAIAIdO4kAGUFgFLAIAAEgEAAAOAAAAAAAAAAEAIAAAACcBAABkcnMvZTJvRG9jLnhtbFBL&#10;BQYAAAAABgAGAFkBAADF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pStyle w:val="33"/>
        <w:numPr>
          <w:ilvl w:val="0"/>
          <w:numId w:val="0"/>
        </w:numPr>
        <w:adjustRightInd w:val="0"/>
        <w:snapToGrid w:val="0"/>
        <w:spacing w:line="600" w:lineRule="exact"/>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提供授权委托代理人身份证原件备查。</w:t>
      </w:r>
    </w:p>
    <w:p>
      <w:pPr>
        <w:pStyle w:val="33"/>
        <w:numPr>
          <w:ilvl w:val="-1"/>
          <w:numId w:val="0"/>
        </w:numPr>
        <w:ind w:left="0" w:leftChars="0" w:firstLine="600" w:firstLineChars="2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2.提供授权委托人在本单位近三个月社保记录（以加盖社会保险基金管理中心印章的《缴费历史明细表》或《社会保险参保人员证明》为准），否则为无效代理人，响应文件无效。</w:t>
      </w:r>
    </w:p>
    <w:p>
      <w:pPr>
        <w:pStyle w:val="33"/>
        <w:numPr>
          <w:ilvl w:val="-1"/>
          <w:numId w:val="0"/>
        </w:numPr>
        <w:ind w:left="0" w:leftChars="0" w:firstLine="0" w:firstLineChars="0"/>
        <w:rPr>
          <w:rFonts w:hint="eastAsia" w:ascii="仿宋_GB2312" w:hAnsi="宋体" w:eastAsia="仿宋_GB2312"/>
          <w:color w:val="auto"/>
          <w:sz w:val="30"/>
          <w:szCs w:val="30"/>
          <w:highlight w:val="none"/>
          <w:lang w:val="en-US" w:eastAsia="zh-CN"/>
        </w:rPr>
      </w:pPr>
    </w:p>
    <w:p>
      <w:pPr>
        <w:pStyle w:val="13"/>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0"/>
        <w:rPr>
          <w:rFonts w:hint="eastAsia" w:ascii="仿宋_GB2312" w:hAnsi="宋体" w:eastAsia="仿宋_GB2312"/>
          <w:color w:val="auto"/>
          <w:sz w:val="30"/>
          <w:szCs w:val="30"/>
          <w:highlight w:val="none"/>
        </w:rPr>
      </w:pPr>
    </w:p>
    <w:p>
      <w:pPr>
        <w:pStyle w:val="20"/>
        <w:rPr>
          <w:rFonts w:hint="eastAsia" w:ascii="仿宋_GB2312" w:hAnsi="宋体" w:eastAsia="仿宋_GB2312"/>
          <w:color w:val="auto"/>
          <w:sz w:val="30"/>
          <w:szCs w:val="30"/>
          <w:highlight w:val="none"/>
        </w:rPr>
      </w:pPr>
    </w:p>
    <w:p>
      <w:pPr>
        <w:pStyle w:val="20"/>
        <w:rPr>
          <w:rFonts w:hint="eastAsia" w:ascii="仿宋_GB2312" w:hAnsi="宋体" w:eastAsia="仿宋_GB2312"/>
          <w:color w:val="auto"/>
          <w:sz w:val="30"/>
          <w:szCs w:val="30"/>
          <w:highlight w:val="none"/>
        </w:rPr>
      </w:pPr>
    </w:p>
    <w:p>
      <w:pPr>
        <w:pStyle w:val="20"/>
        <w:rPr>
          <w:rFonts w:hint="eastAsia" w:ascii="仿宋_GB2312" w:hAnsi="宋体" w:eastAsia="仿宋_GB2312"/>
          <w:color w:val="auto"/>
          <w:sz w:val="30"/>
          <w:szCs w:val="30"/>
          <w:highlight w:val="none"/>
        </w:rPr>
      </w:pPr>
    </w:p>
    <w:p>
      <w:pPr>
        <w:pStyle w:val="6"/>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71552"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71552;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1MiiO2QAAAAkBAAAPAAAAAAAAAAEAIAAAACIAAABkcnMvZG93bnJldi54bWxQSwEC&#10;FAAUAAAACACHTuJAM448DywCAABJBAAADgAAAAAAAAABACAAAAAoAQAAZHJzL2Uyb0RvYy54bWxQ&#10;SwUGAAAAAAYABgBZAQAAxg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6"/>
        <w:spacing w:after="0" w:line="600" w:lineRule="exact"/>
        <w:rPr>
          <w:rFonts w:ascii="仿宋_GB2312" w:eastAsia="仿宋_GB2312"/>
          <w:color w:val="auto"/>
          <w:highlight w:val="none"/>
        </w:rPr>
      </w:pPr>
    </w:p>
    <w:p>
      <w:pPr>
        <w:pStyle w:val="6"/>
        <w:spacing w:after="0" w:line="600" w:lineRule="exact"/>
        <w:rPr>
          <w:rFonts w:ascii="仿宋_GB2312" w:eastAsia="仿宋_GB2312"/>
          <w:color w:val="auto"/>
          <w:highlight w:val="none"/>
        </w:rPr>
      </w:pPr>
    </w:p>
    <w:p>
      <w:pPr>
        <w:pStyle w:val="6"/>
        <w:spacing w:after="0" w:line="600" w:lineRule="exact"/>
        <w:ind w:firstLine="0"/>
        <w:rPr>
          <w:rFonts w:ascii="仿宋_GB2312" w:eastAsia="仿宋_GB2312"/>
          <w:color w:val="auto"/>
          <w:highlight w:val="none"/>
        </w:rPr>
      </w:pPr>
    </w:p>
    <w:p>
      <w:pPr>
        <w:pStyle w:val="6"/>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0"/>
        <w:ind w:left="0" w:leftChars="0" w:firstLine="0" w:firstLineChars="0"/>
        <w:rPr>
          <w:color w:val="auto"/>
          <w:highlight w:val="none"/>
        </w:rPr>
      </w:pPr>
    </w:p>
    <w:p>
      <w:pPr>
        <w:pStyle w:val="5"/>
        <w:rPr>
          <w:rFonts w:asciiTheme="minorEastAsia" w:hAnsiTheme="minorEastAsia" w:eastAsiaTheme="minorEastAsia"/>
          <w:color w:val="auto"/>
          <w:sz w:val="28"/>
          <w:szCs w:val="28"/>
          <w:highlight w:val="none"/>
        </w:rPr>
      </w:pPr>
      <w:bookmarkStart w:id="155" w:name="_Toc8086"/>
      <w:bookmarkStart w:id="156" w:name="_Toc87616400"/>
      <w:bookmarkStart w:id="157" w:name="_Toc88209963"/>
      <w:bookmarkStart w:id="158" w:name="_Toc1983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55"/>
      <w:bookmarkEnd w:id="156"/>
      <w:bookmarkEnd w:id="157"/>
      <w:bookmarkEnd w:id="158"/>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2"/>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59"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59"/>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US" w:eastAsia="zh-CN"/>
        </w:rPr>
        <w:t>广州城市水处理设备有限公司</w:t>
      </w:r>
      <w:r>
        <w:rPr>
          <w:rFonts w:hint="eastAsia" w:ascii="宋体" w:hAnsi="宋体" w:cs="宋体"/>
          <w:color w:val="auto"/>
          <w:kern w:val="2"/>
          <w:sz w:val="24"/>
          <w:szCs w:val="24"/>
          <w:highlight w:val="none"/>
          <w:u w:val="single"/>
          <w:lang w:val="en-US" w:eastAsia="zh-CN"/>
        </w:rPr>
        <w:t>2023年生产车辆采购项目（混合动力汽车）</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0"/>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0"/>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ind w:firstLine="602" w:firstLineChars="200"/>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(需附上述网站查询结果截图并加盖公章）</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pStyle w:val="6"/>
        <w:rPr>
          <w:rFonts w:hint="eastAsia" w:cs="Times New Roman" w:asciiTheme="minorEastAsia" w:hAnsiTheme="minorEastAsia"/>
          <w:b/>
          <w:bCs/>
          <w:color w:val="auto"/>
          <w:sz w:val="28"/>
          <w:szCs w:val="28"/>
          <w:highlight w:val="none"/>
          <w:lang w:val="en-US" w:eastAsia="zh-CN"/>
        </w:rPr>
      </w:pPr>
    </w:p>
    <w:p>
      <w:pPr>
        <w:pStyle w:val="6"/>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0"/>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1"/>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0"/>
        <w:rPr>
          <w:rFonts w:hint="default" w:ascii="仿宋_GB2312" w:eastAsia="仿宋_GB2312" w:hAnsiTheme="minorEastAsia"/>
          <w:color w:val="auto"/>
          <w:sz w:val="28"/>
          <w:szCs w:val="28"/>
          <w:highlight w:val="none"/>
          <w:lang w:val="en-US" w:eastAsia="zh-CN"/>
        </w:rPr>
      </w:pPr>
    </w:p>
    <w:p>
      <w:pPr>
        <w:pStyle w:val="20"/>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0"/>
        <w:rPr>
          <w:rFonts w:hint="default" w:ascii="仿宋_GB2312" w:eastAsia="仿宋_GB2312" w:hAnsiTheme="minorEastAsia"/>
          <w:color w:val="auto"/>
          <w:sz w:val="28"/>
          <w:szCs w:val="28"/>
          <w:highlight w:val="none"/>
          <w:lang w:val="en-US" w:eastAsia="zh-CN"/>
        </w:rPr>
      </w:pPr>
    </w:p>
    <w:p>
      <w:pPr>
        <w:pStyle w:val="20"/>
        <w:rPr>
          <w:rFonts w:hint="eastAsia" w:ascii="仿宋_GB2312" w:eastAsia="仿宋_GB2312" w:hAnsiTheme="minorEastAsia"/>
          <w:color w:val="auto"/>
          <w:sz w:val="28"/>
          <w:szCs w:val="28"/>
          <w:highlight w:val="none"/>
          <w:lang w:val="en-US" w:eastAsia="zh-CN"/>
        </w:rPr>
      </w:pPr>
    </w:p>
    <w:p>
      <w:pPr>
        <w:pStyle w:val="20"/>
        <w:rPr>
          <w:rFonts w:hint="eastAsia" w:ascii="仿宋_GB2312" w:eastAsia="仿宋_GB2312" w:hAnsiTheme="minorEastAsia"/>
          <w:color w:val="auto"/>
          <w:sz w:val="28"/>
          <w:szCs w:val="28"/>
          <w:highlight w:val="none"/>
          <w:lang w:val="en-US" w:eastAsia="zh-CN"/>
        </w:rPr>
      </w:pPr>
    </w:p>
    <w:p>
      <w:pPr>
        <w:pStyle w:val="20"/>
        <w:rPr>
          <w:rFonts w:hint="default" w:ascii="仿宋_GB2312" w:eastAsia="仿宋_GB2312" w:hAnsiTheme="minorEastAsia"/>
          <w:color w:val="auto"/>
          <w:sz w:val="28"/>
          <w:szCs w:val="28"/>
          <w:highlight w:val="none"/>
          <w:lang w:val="en-US" w:eastAsia="zh-CN"/>
        </w:rPr>
      </w:pPr>
      <w:r>
        <w:rPr>
          <w:rFonts w:hint="eastAsia" w:ascii="仿宋_GB2312" w:eastAsia="仿宋_GB2312" w:hAnsiTheme="minorEastAsia"/>
          <w:color w:val="auto"/>
          <w:sz w:val="28"/>
          <w:szCs w:val="28"/>
          <w:highlight w:val="none"/>
          <w:lang w:val="en-US" w:eastAsia="zh-CN"/>
        </w:rPr>
        <w:t>如有：</w:t>
      </w:r>
    </w:p>
    <w:tbl>
      <w:tblPr>
        <w:tblStyle w:val="2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bookmarkStart w:id="160" w:name="_Toc32430"/>
            <w:bookmarkStart w:id="161" w:name="_Toc19423"/>
            <w:r>
              <w:rPr>
                <w:rFonts w:hint="eastAsia" w:ascii="宋体" w:hAnsi="宋体" w:cs="宋体"/>
                <w:sz w:val="24"/>
                <w:szCs w:val="24"/>
                <w:highlight w:val="none"/>
              </w:rPr>
              <w:t>岗位</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姓名</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性别</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身份证号</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执业或职业资格证明</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项目负责人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安全员</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技术负责人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电工</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焊工</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普工</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szCs w:val="24"/>
                <w:highlight w:val="none"/>
              </w:rPr>
            </w:pPr>
          </w:p>
        </w:tc>
      </w:tr>
    </w:tbl>
    <w:p>
      <w:pPr>
        <w:pStyle w:val="5"/>
        <w:rPr>
          <w:rFonts w:hint="eastAsia" w:ascii="仿宋_GB2312" w:eastAsia="仿宋_GB2312" w:hAnsiTheme="minorEastAsia"/>
          <w:color w:val="auto"/>
          <w:sz w:val="28"/>
          <w:szCs w:val="28"/>
          <w:highlight w:val="none"/>
          <w:lang w:val="en-US" w:eastAsia="zh-CN"/>
        </w:rPr>
      </w:pPr>
    </w:p>
    <w:p>
      <w:pPr>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5"/>
        <w:rPr>
          <w:rFonts w:hint="eastAsia" w:asciiTheme="minorEastAsia" w:hAnsiTheme="minorEastAsia" w:eastAsiaTheme="minorEastAsia"/>
          <w:color w:val="auto"/>
          <w:sz w:val="28"/>
          <w:szCs w:val="28"/>
          <w:highlight w:val="none"/>
          <w:lang w:eastAsia="zh-CN"/>
        </w:rPr>
      </w:pPr>
      <w:r>
        <w:rPr>
          <w:rFonts w:hint="eastAsia" w:ascii="仿宋_GB2312" w:eastAsia="仿宋_GB2312" w:hAnsi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bookmarkEnd w:id="160"/>
      <w:bookmarkEnd w:id="161"/>
    </w:p>
    <w:tbl>
      <w:tblPr>
        <w:tblStyle w:val="21"/>
        <w:tblW w:w="1128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26"/>
        <w:gridCol w:w="993"/>
        <w:gridCol w:w="1134"/>
        <w:gridCol w:w="1134"/>
        <w:gridCol w:w="1275"/>
        <w:gridCol w:w="1134"/>
        <w:gridCol w:w="709"/>
        <w:gridCol w:w="1388"/>
        <w:gridCol w:w="13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794" w:hRule="atLeast"/>
          <w:jc w:val="center"/>
        </w:trPr>
        <w:tc>
          <w:tcPr>
            <w:tcW w:w="2126" w:type="dxa"/>
            <w:tcBorders>
              <w:tl2br w:val="nil"/>
              <w:tr2bl w:val="nil"/>
            </w:tcBorders>
            <w:tcMar>
              <w:top w:w="15" w:type="dxa"/>
              <w:left w:w="15" w:type="dxa"/>
              <w:bottom w:w="0" w:type="dxa"/>
              <w:right w:w="15" w:type="dxa"/>
            </w:tcMar>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车型（品牌及型号）</w:t>
            </w:r>
          </w:p>
        </w:tc>
        <w:tc>
          <w:tcPr>
            <w:tcW w:w="993"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颜色</w:t>
            </w: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车价</w:t>
            </w:r>
          </w:p>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（税率：）</w:t>
            </w: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购置税</w:t>
            </w:r>
          </w:p>
        </w:tc>
        <w:tc>
          <w:tcPr>
            <w:tcW w:w="1275"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上牌及代办车管业务综合服务费</w:t>
            </w:r>
          </w:p>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（税率：）</w:t>
            </w: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保险</w:t>
            </w:r>
          </w:p>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（税率：）</w:t>
            </w:r>
          </w:p>
        </w:tc>
        <w:tc>
          <w:tcPr>
            <w:tcW w:w="709"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数量</w:t>
            </w:r>
          </w:p>
        </w:tc>
        <w:tc>
          <w:tcPr>
            <w:tcW w:w="1388"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合计费用</w:t>
            </w:r>
          </w:p>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（元）</w:t>
            </w:r>
          </w:p>
        </w:tc>
        <w:tc>
          <w:tcPr>
            <w:tcW w:w="1388"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2126" w:type="dxa"/>
            <w:tcBorders>
              <w:tl2br w:val="nil"/>
              <w:tr2bl w:val="nil"/>
            </w:tcBorders>
            <w:tcMar>
              <w:top w:w="15" w:type="dxa"/>
              <w:left w:w="15" w:type="dxa"/>
              <w:bottom w:w="0" w:type="dxa"/>
              <w:right w:w="15" w:type="dxa"/>
            </w:tcMar>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 w:hAnsi="仿宋" w:eastAsia="仿宋" w:cs="仿宋_GB2312"/>
                <w:color w:val="000000"/>
                <w:sz w:val="28"/>
                <w:szCs w:val="28"/>
                <w:lang w:val="en-US" w:eastAsia="zh-CN" w:bidi="ar-SA"/>
              </w:rPr>
            </w:pPr>
          </w:p>
        </w:tc>
        <w:tc>
          <w:tcPr>
            <w:tcW w:w="993"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 w:hAnsi="仿宋" w:eastAsia="仿宋" w:cs="仿宋_GB2312"/>
                <w:color w:val="000000"/>
                <w:sz w:val="28"/>
                <w:szCs w:val="28"/>
                <w:lang w:val="en-US" w:eastAsia="zh-CN" w:bidi="ar-SA"/>
              </w:rPr>
            </w:pP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275"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709"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388"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388"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2126" w:type="dxa"/>
            <w:tcBorders>
              <w:tl2br w:val="nil"/>
              <w:tr2bl w:val="nil"/>
            </w:tcBorders>
            <w:tcMar>
              <w:top w:w="15" w:type="dxa"/>
              <w:left w:w="15" w:type="dxa"/>
              <w:bottom w:w="0" w:type="dxa"/>
              <w:right w:w="15" w:type="dxa"/>
            </w:tcMar>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993"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275"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134"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709"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388"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1388"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28" w:hRule="atLeast"/>
          <w:jc w:val="center"/>
        </w:trPr>
        <w:tc>
          <w:tcPr>
            <w:tcW w:w="2126" w:type="dxa"/>
            <w:tcBorders>
              <w:tl2br w:val="nil"/>
              <w:tr2bl w:val="nil"/>
            </w:tcBorders>
            <w:tcMar>
              <w:top w:w="15" w:type="dxa"/>
              <w:left w:w="15" w:type="dxa"/>
              <w:bottom w:w="0" w:type="dxa"/>
              <w:right w:w="15" w:type="dxa"/>
            </w:tcMar>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合计</w:t>
            </w:r>
          </w:p>
        </w:tc>
        <w:tc>
          <w:tcPr>
            <w:tcW w:w="993"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c>
          <w:tcPr>
            <w:tcW w:w="6774" w:type="dxa"/>
            <w:gridSpan w:val="6"/>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r>
              <w:rPr>
                <w:rFonts w:hint="eastAsia" w:ascii="仿宋" w:hAnsi="仿宋" w:eastAsia="仿宋" w:cs="仿宋_GB2312"/>
                <w:color w:val="000000"/>
                <w:sz w:val="28"/>
                <w:szCs w:val="28"/>
                <w:lang w:val="en-US" w:eastAsia="zh-CN" w:bidi="ar-SA"/>
              </w:rPr>
              <w:t>元（大写：       ）</w:t>
            </w:r>
          </w:p>
        </w:tc>
        <w:tc>
          <w:tcPr>
            <w:tcW w:w="1388" w:type="dxa"/>
            <w:tcBorders>
              <w:tl2br w:val="nil"/>
              <w:tr2bl w:val="nil"/>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_GB2312"/>
                <w:color w:val="000000"/>
                <w:sz w:val="28"/>
                <w:szCs w:val="28"/>
                <w:lang w:val="en-US" w:eastAsia="zh-CN" w:bidi="ar-SA"/>
              </w:rPr>
            </w:pPr>
          </w:p>
        </w:tc>
      </w:tr>
    </w:tbl>
    <w:p>
      <w:pPr>
        <w:adjustRightInd w:val="0"/>
        <w:snapToGrid w:val="0"/>
        <w:spacing w:line="600" w:lineRule="exact"/>
        <w:ind w:firstLine="570"/>
        <w:rPr>
          <w:rFonts w:hint="default" w:ascii="仿宋_GB2312" w:eastAsia="仿宋_GB2312" w:hAnsiTheme="minorEastAsia"/>
          <w:color w:val="auto"/>
          <w:sz w:val="28"/>
          <w:szCs w:val="28"/>
          <w:highlight w:val="none"/>
          <w:lang w:val="en-US" w:eastAsia="zh-CN"/>
        </w:rPr>
      </w:pPr>
      <w:r>
        <w:rPr>
          <w:rFonts w:hint="eastAsia" w:ascii="仿宋_GB2312" w:eastAsia="仿宋_GB2312" w:hAnsiTheme="minorEastAsia"/>
          <w:color w:val="auto"/>
          <w:sz w:val="28"/>
          <w:szCs w:val="28"/>
          <w:highlight w:val="none"/>
          <w:lang w:val="en-US" w:eastAsia="zh-CN"/>
        </w:rPr>
        <w:t>注：需注明税率。</w:t>
      </w:r>
    </w:p>
    <w:p>
      <w:pPr>
        <w:adjustRightInd w:val="0"/>
        <w:snapToGrid w:val="0"/>
        <w:spacing w:line="600" w:lineRule="exact"/>
        <w:ind w:firstLine="570"/>
        <w:rPr>
          <w:rFonts w:hint="eastAsia"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报价单位代表（签名或盖私章）：</w:t>
      </w:r>
    </w:p>
    <w:p>
      <w:pPr>
        <w:adjustRightInd w:val="0"/>
        <w:snapToGrid w:val="0"/>
        <w:spacing w:line="600" w:lineRule="exact"/>
        <w:ind w:firstLine="570"/>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报价单位名称（盖单位公章）：</w:t>
      </w:r>
    </w:p>
    <w:p>
      <w:pPr>
        <w:adjustRightInd w:val="0"/>
        <w:snapToGrid w:val="0"/>
        <w:spacing w:line="600" w:lineRule="exact"/>
        <w:ind w:firstLine="570"/>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日期：     年   月   日</w:t>
      </w: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pStyle w:val="20"/>
        <w:rPr>
          <w:rFonts w:hint="default"/>
          <w:color w:val="auto"/>
          <w:highlight w:val="none"/>
          <w:lang w:val="en-US"/>
        </w:rPr>
      </w:pPr>
    </w:p>
    <w:p>
      <w:pPr>
        <w:pStyle w:val="5"/>
        <w:rPr>
          <w:rFonts w:asciiTheme="majorEastAsia" w:hAnsiTheme="majorEastAsia" w:eastAsiaTheme="majorEastAsia"/>
          <w:color w:val="auto"/>
          <w:sz w:val="28"/>
          <w:szCs w:val="28"/>
          <w:highlight w:val="none"/>
        </w:rPr>
      </w:pPr>
      <w:bookmarkStart w:id="162" w:name="_Toc6058"/>
      <w:bookmarkStart w:id="163" w:name="_Toc87616402"/>
      <w:bookmarkStart w:id="164" w:name="_Toc88209965"/>
      <w:bookmarkStart w:id="165" w:name="_Toc16386"/>
      <w:r>
        <w:rPr>
          <w:rFonts w:hint="eastAsia" w:eastAsiaTheme="majorEastAsia"/>
          <w:color w:val="auto"/>
          <w:highlight w:val="none"/>
          <w:lang w:val="en-US" w:eastAsia="zh-CN"/>
        </w:rPr>
        <w:t>6</w:t>
      </w:r>
      <w:r>
        <w:rPr>
          <w:rFonts w:hint="eastAsia" w:asciiTheme="majorEastAsia" w:hAnsiTheme="majorEastAsia" w:eastAsiaTheme="majorEastAsia"/>
          <w:color w:val="auto"/>
          <w:sz w:val="28"/>
          <w:szCs w:val="28"/>
          <w:highlight w:val="none"/>
        </w:rPr>
        <w:t>.其他资料</w:t>
      </w:r>
      <w:bookmarkEnd w:id="162"/>
      <w:bookmarkEnd w:id="163"/>
      <w:bookmarkEnd w:id="164"/>
      <w:bookmarkEnd w:id="165"/>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rPr>
          <w:color w:val="auto"/>
          <w:highlight w:val="none"/>
        </w:rPr>
      </w:pPr>
    </w:p>
    <w:sectPr>
      <w:headerReference r:id="rId3" w:type="first"/>
      <w:footerReference r:id="rId6" w:type="first"/>
      <w:footerReference r:id="rId4" w:type="default"/>
      <w:footerReference r:id="rId5" w:type="even"/>
      <w:pgSz w:w="11906" w:h="16838"/>
      <w:pgMar w:top="2098"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B668BAABMAwAADgAAAGRycy9lMm9Eb2MueG1srVPNThsxEL5X4h0s&#10;34mXIFXp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Fmf3hRLHLc5o9+vn7vff3Z8ncp770weoMe0hYGIarvyAuaMf0JllDyra/EVB&#10;BOPY6e2xu3JIRORHs+lsVmFIYGy8ID57fh4ipFvpLclGQyOOr3SVb75C2qeOKbma8zfamDJC4/5z&#10;IGb2sMx9zzFbaVgOB0FL325RT4+Tb6jD1aTE3DlsbF6S0YijsRyNdYh61ZUtyvUgXK4TkijccoU9&#10;7KEwjqyoO6xX3omX95L1/BM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Q/B668BAABM&#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Vx/a8BAABMAwAADgAAAGRycy9lMm9Eb2MueG1srVPNThsxEL5X4h0s&#10;34mXC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Fmf3hRLHLc5o9+vn7vff3Z8ncp770weoMe0hYGIarvyAuaMf0JllDyra/EVB&#10;BOPY6e2xu3JIRORHs+lsVmFIYGy8ID57fh4ipFvpLclGQyOOr3SVb75C2qeOKbma8zfamDJC4/5z&#10;IGb2sMx9zzFbaVgOB0FL325RT4+Tb6jD1aTE3DlsbF6S0YijsRyNdYh61ZUtyvUgXK4TkijccoU9&#10;7KEwjqyoO6xX3omX95L1/BM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QVx/a8BAABM&#10;AwAADgAAAAAAAAABACAAAAAeAQAAZHJzL2Uyb0RvYy54bWxQSwUGAAAAAAYABgBZAQAAPwUAAAAA&#10;">
              <v:fill on="f" focussize="0,0"/>
              <v:stroke on="f"/>
              <v:imagedata o:title=""/>
              <o:lock v:ext="edit" aspectratio="f"/>
              <v:textbox inset="0mm,0mm,0mm,0mm" style="mso-fit-shape-to-text:t;">
                <w:txbxContent>
                  <w:p>
                    <w:pPr>
                      <w:pStyle w:val="16"/>
                    </w:pPr>
                  </w:p>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6"/>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CpoPxrgEAAEwD&#10;AAAOAAAAAAAAAAEAIAAAAB4BAABkcnMvZTJvRG9jLnhtbFBLBQYAAAAABgAGAFkBAAA+BQ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0391B"/>
    <w:multiLevelType w:val="singleLevel"/>
    <w:tmpl w:val="A160391B"/>
    <w:lvl w:ilvl="0" w:tentative="0">
      <w:start w:val="2"/>
      <w:numFmt w:val="chineseCounting"/>
      <w:suff w:val="space"/>
      <w:lvlText w:val="第%1条"/>
      <w:lvlJc w:val="left"/>
      <w:rPr>
        <w:rFonts w:hint="eastAsia"/>
      </w:rPr>
    </w:lvl>
  </w:abstractNum>
  <w:abstractNum w:abstractNumId="1">
    <w:nsid w:val="C08E04A1"/>
    <w:multiLevelType w:val="singleLevel"/>
    <w:tmpl w:val="C08E04A1"/>
    <w:lvl w:ilvl="0" w:tentative="0">
      <w:start w:val="2"/>
      <w:numFmt w:val="chineseCounting"/>
      <w:suff w:val="nothing"/>
      <w:lvlText w:val="（%1）"/>
      <w:lvlJc w:val="left"/>
      <w:rPr>
        <w:rFonts w:hint="eastAsia"/>
      </w:rPr>
    </w:lvl>
  </w:abstractNum>
  <w:abstractNum w:abstractNumId="2">
    <w:nsid w:val="CC9CF724"/>
    <w:multiLevelType w:val="singleLevel"/>
    <w:tmpl w:val="CC9CF724"/>
    <w:lvl w:ilvl="0" w:tentative="0">
      <w:start w:val="1"/>
      <w:numFmt w:val="chineseCounting"/>
      <w:suff w:val="space"/>
      <w:lvlText w:val="第%1章"/>
      <w:lvlJc w:val="left"/>
      <w:rPr>
        <w:rFonts w:hint="eastAsia"/>
      </w:rPr>
    </w:lvl>
  </w:abstractNum>
  <w:abstractNum w:abstractNumId="3">
    <w:nsid w:val="4734DCE6"/>
    <w:multiLevelType w:val="singleLevel"/>
    <w:tmpl w:val="4734DCE6"/>
    <w:lvl w:ilvl="0" w:tentative="0">
      <w:start w:val="1"/>
      <w:numFmt w:val="decimal"/>
      <w:lvlText w:val="%1."/>
      <w:lvlJc w:val="left"/>
      <w:pPr>
        <w:tabs>
          <w:tab w:val="left" w:pos="312"/>
        </w:tabs>
      </w:pPr>
    </w:lvl>
  </w:abstractNum>
  <w:abstractNum w:abstractNumId="4">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5D32C3"/>
    <w:multiLevelType w:val="singleLevel"/>
    <w:tmpl w:val="705D32C3"/>
    <w:lvl w:ilvl="0" w:tentative="0">
      <w:start w:val="5"/>
      <w:numFmt w:val="decimal"/>
      <w:lvlText w:val="%1."/>
      <w:lvlJc w:val="left"/>
      <w:pPr>
        <w:tabs>
          <w:tab w:val="left" w:pos="312"/>
        </w:tabs>
      </w:pPr>
    </w:lvl>
  </w:abstractNum>
  <w:abstractNum w:abstractNumId="6">
    <w:nsid w:val="771C8F7B"/>
    <w:multiLevelType w:val="singleLevel"/>
    <w:tmpl w:val="771C8F7B"/>
    <w:lvl w:ilvl="0" w:tentative="0">
      <w:start w:val="4"/>
      <w:numFmt w:val="chineseCounting"/>
      <w:suff w:val="space"/>
      <w:lvlText w:val="第%1条"/>
      <w:lvlJc w:val="left"/>
      <w:rPr>
        <w:rFonts w:hint="eastAsia"/>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OTRjOWMzMTM2YTA0OWJlZDMxYmQ1YzExZDY3ZmYifQ=="/>
  </w:docVars>
  <w:rsids>
    <w:rsidRoot w:val="005D618A"/>
    <w:rsid w:val="003D60BA"/>
    <w:rsid w:val="00411689"/>
    <w:rsid w:val="005D618A"/>
    <w:rsid w:val="00911ECD"/>
    <w:rsid w:val="00A042E0"/>
    <w:rsid w:val="00B26BB1"/>
    <w:rsid w:val="00B26E21"/>
    <w:rsid w:val="00B741D7"/>
    <w:rsid w:val="00CB3927"/>
    <w:rsid w:val="00D4533C"/>
    <w:rsid w:val="00F83B64"/>
    <w:rsid w:val="013E3461"/>
    <w:rsid w:val="01BB0F13"/>
    <w:rsid w:val="02090C75"/>
    <w:rsid w:val="02A23A3C"/>
    <w:rsid w:val="02FB196F"/>
    <w:rsid w:val="033658BE"/>
    <w:rsid w:val="035D130A"/>
    <w:rsid w:val="039110A9"/>
    <w:rsid w:val="03AC246A"/>
    <w:rsid w:val="03AE6061"/>
    <w:rsid w:val="03B23056"/>
    <w:rsid w:val="03DA023E"/>
    <w:rsid w:val="03DC3EBA"/>
    <w:rsid w:val="03F9794D"/>
    <w:rsid w:val="046A2461"/>
    <w:rsid w:val="051C2970"/>
    <w:rsid w:val="060C3611"/>
    <w:rsid w:val="06C64829"/>
    <w:rsid w:val="070E7B6E"/>
    <w:rsid w:val="071D62B7"/>
    <w:rsid w:val="077D16D2"/>
    <w:rsid w:val="082A69F3"/>
    <w:rsid w:val="08675FC8"/>
    <w:rsid w:val="094644D6"/>
    <w:rsid w:val="09B713FD"/>
    <w:rsid w:val="09EF6ACC"/>
    <w:rsid w:val="0A315056"/>
    <w:rsid w:val="0A3E3B7B"/>
    <w:rsid w:val="0A694621"/>
    <w:rsid w:val="0AA213B4"/>
    <w:rsid w:val="0AF61C7E"/>
    <w:rsid w:val="0AFB45AD"/>
    <w:rsid w:val="0B351E9B"/>
    <w:rsid w:val="0B4C50D3"/>
    <w:rsid w:val="0B806B92"/>
    <w:rsid w:val="0B827E94"/>
    <w:rsid w:val="0B842F76"/>
    <w:rsid w:val="0BD070E1"/>
    <w:rsid w:val="0BD65B6B"/>
    <w:rsid w:val="0C2361E7"/>
    <w:rsid w:val="0C247926"/>
    <w:rsid w:val="0D794204"/>
    <w:rsid w:val="0D9D13BC"/>
    <w:rsid w:val="0E2125D1"/>
    <w:rsid w:val="0E214211"/>
    <w:rsid w:val="0E5F2769"/>
    <w:rsid w:val="0ED8332F"/>
    <w:rsid w:val="0F4D75A3"/>
    <w:rsid w:val="0F5B2DCA"/>
    <w:rsid w:val="0F714D08"/>
    <w:rsid w:val="0FA20605"/>
    <w:rsid w:val="0FED051E"/>
    <w:rsid w:val="0FEE4C29"/>
    <w:rsid w:val="0FFD33F6"/>
    <w:rsid w:val="10031608"/>
    <w:rsid w:val="10046082"/>
    <w:rsid w:val="104974DD"/>
    <w:rsid w:val="10CF50A9"/>
    <w:rsid w:val="111703D2"/>
    <w:rsid w:val="112B101A"/>
    <w:rsid w:val="11877731"/>
    <w:rsid w:val="119B53FC"/>
    <w:rsid w:val="1215733B"/>
    <w:rsid w:val="12424CDC"/>
    <w:rsid w:val="129A2738"/>
    <w:rsid w:val="12B56BF1"/>
    <w:rsid w:val="12CB1A89"/>
    <w:rsid w:val="131840FB"/>
    <w:rsid w:val="13467417"/>
    <w:rsid w:val="136E76CF"/>
    <w:rsid w:val="1424395D"/>
    <w:rsid w:val="145F08C6"/>
    <w:rsid w:val="14E43F59"/>
    <w:rsid w:val="15776308"/>
    <w:rsid w:val="15973CBB"/>
    <w:rsid w:val="15BC6B3C"/>
    <w:rsid w:val="15EC2C59"/>
    <w:rsid w:val="16360A7B"/>
    <w:rsid w:val="164D40B0"/>
    <w:rsid w:val="1694429A"/>
    <w:rsid w:val="17635326"/>
    <w:rsid w:val="178D4AD1"/>
    <w:rsid w:val="17B803EA"/>
    <w:rsid w:val="1815096B"/>
    <w:rsid w:val="18236EFD"/>
    <w:rsid w:val="18377249"/>
    <w:rsid w:val="185D743E"/>
    <w:rsid w:val="189D5B1F"/>
    <w:rsid w:val="18A34CD0"/>
    <w:rsid w:val="19A53EA8"/>
    <w:rsid w:val="19B64DBC"/>
    <w:rsid w:val="19EC6A4A"/>
    <w:rsid w:val="1A373ACF"/>
    <w:rsid w:val="1A7B10BA"/>
    <w:rsid w:val="1A895341"/>
    <w:rsid w:val="1B0D071F"/>
    <w:rsid w:val="1B4568CE"/>
    <w:rsid w:val="1B9015B7"/>
    <w:rsid w:val="1B950DA6"/>
    <w:rsid w:val="1BF54245"/>
    <w:rsid w:val="1C762AA7"/>
    <w:rsid w:val="1D0E6976"/>
    <w:rsid w:val="1D5A79EE"/>
    <w:rsid w:val="1E0E2CD0"/>
    <w:rsid w:val="1E164317"/>
    <w:rsid w:val="1E831280"/>
    <w:rsid w:val="1EBC4704"/>
    <w:rsid w:val="1EE522C8"/>
    <w:rsid w:val="1F172EB5"/>
    <w:rsid w:val="1F22070B"/>
    <w:rsid w:val="1F94592D"/>
    <w:rsid w:val="1FB860DE"/>
    <w:rsid w:val="203C5A02"/>
    <w:rsid w:val="209D4C94"/>
    <w:rsid w:val="20B44FCD"/>
    <w:rsid w:val="20E84705"/>
    <w:rsid w:val="218400BA"/>
    <w:rsid w:val="21AB1E2F"/>
    <w:rsid w:val="21D40498"/>
    <w:rsid w:val="22493963"/>
    <w:rsid w:val="22767047"/>
    <w:rsid w:val="23A05588"/>
    <w:rsid w:val="240476A1"/>
    <w:rsid w:val="24E953B9"/>
    <w:rsid w:val="25431AEB"/>
    <w:rsid w:val="25B875EB"/>
    <w:rsid w:val="25BE3BFB"/>
    <w:rsid w:val="25BF43FD"/>
    <w:rsid w:val="25F86BCD"/>
    <w:rsid w:val="2605748B"/>
    <w:rsid w:val="260B2287"/>
    <w:rsid w:val="26396D26"/>
    <w:rsid w:val="264544A6"/>
    <w:rsid w:val="267702FB"/>
    <w:rsid w:val="269E416A"/>
    <w:rsid w:val="26C11C6B"/>
    <w:rsid w:val="272100D3"/>
    <w:rsid w:val="272C72FC"/>
    <w:rsid w:val="275131CB"/>
    <w:rsid w:val="278E0B79"/>
    <w:rsid w:val="278F6521"/>
    <w:rsid w:val="27EB149D"/>
    <w:rsid w:val="27FD3E52"/>
    <w:rsid w:val="284130B3"/>
    <w:rsid w:val="28E11370"/>
    <w:rsid w:val="294A756A"/>
    <w:rsid w:val="29781BF8"/>
    <w:rsid w:val="297939E2"/>
    <w:rsid w:val="29C33ED0"/>
    <w:rsid w:val="29D5322D"/>
    <w:rsid w:val="2A025DD9"/>
    <w:rsid w:val="2A2619CB"/>
    <w:rsid w:val="2A7317D3"/>
    <w:rsid w:val="2A7C2231"/>
    <w:rsid w:val="2A920E4F"/>
    <w:rsid w:val="2ABB753D"/>
    <w:rsid w:val="2AFE6EC4"/>
    <w:rsid w:val="2B345DDC"/>
    <w:rsid w:val="2B7A49FA"/>
    <w:rsid w:val="2C615D26"/>
    <w:rsid w:val="2CB679ED"/>
    <w:rsid w:val="2CB73169"/>
    <w:rsid w:val="2CE83C37"/>
    <w:rsid w:val="2CEB2FFC"/>
    <w:rsid w:val="2D173C07"/>
    <w:rsid w:val="2D424A86"/>
    <w:rsid w:val="2DDA66B7"/>
    <w:rsid w:val="2E6F2D11"/>
    <w:rsid w:val="2E7B52DB"/>
    <w:rsid w:val="2ED60115"/>
    <w:rsid w:val="2F324CFE"/>
    <w:rsid w:val="2FBA09F1"/>
    <w:rsid w:val="2FEF2ACF"/>
    <w:rsid w:val="2FF93D20"/>
    <w:rsid w:val="30540211"/>
    <w:rsid w:val="30E45100"/>
    <w:rsid w:val="31112A0D"/>
    <w:rsid w:val="3118711F"/>
    <w:rsid w:val="311F4B20"/>
    <w:rsid w:val="312D7741"/>
    <w:rsid w:val="316F137F"/>
    <w:rsid w:val="31815AF3"/>
    <w:rsid w:val="31DF525F"/>
    <w:rsid w:val="31EC162B"/>
    <w:rsid w:val="32324C2E"/>
    <w:rsid w:val="327171DF"/>
    <w:rsid w:val="3391569E"/>
    <w:rsid w:val="341E3434"/>
    <w:rsid w:val="34BB4442"/>
    <w:rsid w:val="3584136B"/>
    <w:rsid w:val="35EE5A04"/>
    <w:rsid w:val="35FF5AA4"/>
    <w:rsid w:val="360B7EBA"/>
    <w:rsid w:val="36416867"/>
    <w:rsid w:val="367D5DD4"/>
    <w:rsid w:val="369C32FD"/>
    <w:rsid w:val="37666E72"/>
    <w:rsid w:val="38081EA3"/>
    <w:rsid w:val="38167A04"/>
    <w:rsid w:val="381C3783"/>
    <w:rsid w:val="394B167A"/>
    <w:rsid w:val="39AD34EA"/>
    <w:rsid w:val="39DA2868"/>
    <w:rsid w:val="39DF6BF2"/>
    <w:rsid w:val="3A055F4B"/>
    <w:rsid w:val="3A4E4336"/>
    <w:rsid w:val="3A6007FE"/>
    <w:rsid w:val="3A802587"/>
    <w:rsid w:val="3A852164"/>
    <w:rsid w:val="3AF93D6C"/>
    <w:rsid w:val="3AFD06C8"/>
    <w:rsid w:val="3B477B26"/>
    <w:rsid w:val="3B7C2CE4"/>
    <w:rsid w:val="3BAF716B"/>
    <w:rsid w:val="3C0B5355"/>
    <w:rsid w:val="3C7E7F35"/>
    <w:rsid w:val="3CD4176B"/>
    <w:rsid w:val="3D1F44D9"/>
    <w:rsid w:val="3D5C38CD"/>
    <w:rsid w:val="3E5070F1"/>
    <w:rsid w:val="3E7569E0"/>
    <w:rsid w:val="3EC370CB"/>
    <w:rsid w:val="3F6C3589"/>
    <w:rsid w:val="3F850180"/>
    <w:rsid w:val="3F9004D6"/>
    <w:rsid w:val="3FEE7CFA"/>
    <w:rsid w:val="400E4D5E"/>
    <w:rsid w:val="40E1138C"/>
    <w:rsid w:val="413814BA"/>
    <w:rsid w:val="41872511"/>
    <w:rsid w:val="41DF1251"/>
    <w:rsid w:val="424236D9"/>
    <w:rsid w:val="42466655"/>
    <w:rsid w:val="42C82F57"/>
    <w:rsid w:val="435707E5"/>
    <w:rsid w:val="439927E1"/>
    <w:rsid w:val="43C76AF7"/>
    <w:rsid w:val="43D54C8A"/>
    <w:rsid w:val="43E97E4A"/>
    <w:rsid w:val="440D65DA"/>
    <w:rsid w:val="446828F0"/>
    <w:rsid w:val="45093E85"/>
    <w:rsid w:val="450B3BFA"/>
    <w:rsid w:val="45C13B4D"/>
    <w:rsid w:val="46054BCA"/>
    <w:rsid w:val="464C6AFC"/>
    <w:rsid w:val="468B0091"/>
    <w:rsid w:val="46A107C3"/>
    <w:rsid w:val="46B15CE2"/>
    <w:rsid w:val="46BE113D"/>
    <w:rsid w:val="46E44B13"/>
    <w:rsid w:val="4703508A"/>
    <w:rsid w:val="475023F8"/>
    <w:rsid w:val="479A1E7B"/>
    <w:rsid w:val="479D361E"/>
    <w:rsid w:val="47B74789"/>
    <w:rsid w:val="47C87B80"/>
    <w:rsid w:val="48032A55"/>
    <w:rsid w:val="480F2B9D"/>
    <w:rsid w:val="48102176"/>
    <w:rsid w:val="48282920"/>
    <w:rsid w:val="483E1347"/>
    <w:rsid w:val="485321E0"/>
    <w:rsid w:val="48546AD3"/>
    <w:rsid w:val="48CA4868"/>
    <w:rsid w:val="48F005D3"/>
    <w:rsid w:val="49466522"/>
    <w:rsid w:val="49547ADD"/>
    <w:rsid w:val="49732351"/>
    <w:rsid w:val="498F4AF1"/>
    <w:rsid w:val="49C05787"/>
    <w:rsid w:val="49CF518D"/>
    <w:rsid w:val="49D56585"/>
    <w:rsid w:val="4A7F3979"/>
    <w:rsid w:val="4ADA1F63"/>
    <w:rsid w:val="4AE23D89"/>
    <w:rsid w:val="4B2038D0"/>
    <w:rsid w:val="4B296E7D"/>
    <w:rsid w:val="4B79394E"/>
    <w:rsid w:val="4B877F28"/>
    <w:rsid w:val="4CD200BA"/>
    <w:rsid w:val="4D2044E7"/>
    <w:rsid w:val="4D916BA6"/>
    <w:rsid w:val="4DC44169"/>
    <w:rsid w:val="4DE24E21"/>
    <w:rsid w:val="4E1B19A3"/>
    <w:rsid w:val="4E48787F"/>
    <w:rsid w:val="4E8D5680"/>
    <w:rsid w:val="4EF0709E"/>
    <w:rsid w:val="4F0469A4"/>
    <w:rsid w:val="4FBF5D0D"/>
    <w:rsid w:val="500E56F4"/>
    <w:rsid w:val="50540C73"/>
    <w:rsid w:val="50752AF8"/>
    <w:rsid w:val="513C6A7B"/>
    <w:rsid w:val="517300C9"/>
    <w:rsid w:val="51B31D16"/>
    <w:rsid w:val="52EC6EC2"/>
    <w:rsid w:val="532D486F"/>
    <w:rsid w:val="5333545B"/>
    <w:rsid w:val="538D0E89"/>
    <w:rsid w:val="5450213C"/>
    <w:rsid w:val="546711F3"/>
    <w:rsid w:val="546C3825"/>
    <w:rsid w:val="54D062C6"/>
    <w:rsid w:val="54D24048"/>
    <w:rsid w:val="54D64CD5"/>
    <w:rsid w:val="5532287C"/>
    <w:rsid w:val="55887D69"/>
    <w:rsid w:val="55EE5D11"/>
    <w:rsid w:val="561A0928"/>
    <w:rsid w:val="56423872"/>
    <w:rsid w:val="569E06BC"/>
    <w:rsid w:val="56B279F0"/>
    <w:rsid w:val="56F20F86"/>
    <w:rsid w:val="579D710E"/>
    <w:rsid w:val="581F22F6"/>
    <w:rsid w:val="586E1E17"/>
    <w:rsid w:val="58862C35"/>
    <w:rsid w:val="58C14957"/>
    <w:rsid w:val="58CC23D2"/>
    <w:rsid w:val="58E66050"/>
    <w:rsid w:val="596B36B6"/>
    <w:rsid w:val="59E63F07"/>
    <w:rsid w:val="59FC7994"/>
    <w:rsid w:val="5AE83A50"/>
    <w:rsid w:val="5B353193"/>
    <w:rsid w:val="5BAB2917"/>
    <w:rsid w:val="5BFC33FA"/>
    <w:rsid w:val="5C3107A4"/>
    <w:rsid w:val="5C337866"/>
    <w:rsid w:val="5C3B1B93"/>
    <w:rsid w:val="5C9220DF"/>
    <w:rsid w:val="5D4A15F3"/>
    <w:rsid w:val="5D69542A"/>
    <w:rsid w:val="5D783B72"/>
    <w:rsid w:val="5E0930EF"/>
    <w:rsid w:val="5E3D4D53"/>
    <w:rsid w:val="5E4717E6"/>
    <w:rsid w:val="5E55774C"/>
    <w:rsid w:val="5E8A70FF"/>
    <w:rsid w:val="60045F96"/>
    <w:rsid w:val="60104DDC"/>
    <w:rsid w:val="605C0804"/>
    <w:rsid w:val="60913E6F"/>
    <w:rsid w:val="611F0045"/>
    <w:rsid w:val="61733C3E"/>
    <w:rsid w:val="6189617B"/>
    <w:rsid w:val="61B52BB6"/>
    <w:rsid w:val="61B749C2"/>
    <w:rsid w:val="62280D20"/>
    <w:rsid w:val="629C50CC"/>
    <w:rsid w:val="62B4786E"/>
    <w:rsid w:val="62CA2457"/>
    <w:rsid w:val="631303F2"/>
    <w:rsid w:val="638240A1"/>
    <w:rsid w:val="63833423"/>
    <w:rsid w:val="63A5257B"/>
    <w:rsid w:val="63BD3DCC"/>
    <w:rsid w:val="63C61741"/>
    <w:rsid w:val="64560967"/>
    <w:rsid w:val="656B1D10"/>
    <w:rsid w:val="65B841F9"/>
    <w:rsid w:val="66022B28"/>
    <w:rsid w:val="664A38E2"/>
    <w:rsid w:val="6655706C"/>
    <w:rsid w:val="66581E87"/>
    <w:rsid w:val="666F1DE3"/>
    <w:rsid w:val="66766EBB"/>
    <w:rsid w:val="66FA11D5"/>
    <w:rsid w:val="674302C7"/>
    <w:rsid w:val="67CB09D8"/>
    <w:rsid w:val="67EE3B0F"/>
    <w:rsid w:val="680A5986"/>
    <w:rsid w:val="680D5F4B"/>
    <w:rsid w:val="68113F51"/>
    <w:rsid w:val="68B272C7"/>
    <w:rsid w:val="68E94770"/>
    <w:rsid w:val="68EC1CEF"/>
    <w:rsid w:val="68F949C9"/>
    <w:rsid w:val="695A4290"/>
    <w:rsid w:val="696F3649"/>
    <w:rsid w:val="6A267606"/>
    <w:rsid w:val="6A334932"/>
    <w:rsid w:val="6A3353FF"/>
    <w:rsid w:val="6A5D63E6"/>
    <w:rsid w:val="6A5F24D1"/>
    <w:rsid w:val="6ACA70C4"/>
    <w:rsid w:val="6AE347EB"/>
    <w:rsid w:val="6B330365"/>
    <w:rsid w:val="6B434AF0"/>
    <w:rsid w:val="6B57675A"/>
    <w:rsid w:val="6B87098A"/>
    <w:rsid w:val="6BDD7B4D"/>
    <w:rsid w:val="6D52013C"/>
    <w:rsid w:val="6EBC0B3A"/>
    <w:rsid w:val="6EED597D"/>
    <w:rsid w:val="6EF51C7D"/>
    <w:rsid w:val="6F8363E5"/>
    <w:rsid w:val="6F841DCF"/>
    <w:rsid w:val="6FA80CCD"/>
    <w:rsid w:val="6FAC3CC5"/>
    <w:rsid w:val="6FC746F5"/>
    <w:rsid w:val="6FE33EF5"/>
    <w:rsid w:val="70317AC6"/>
    <w:rsid w:val="704B26F7"/>
    <w:rsid w:val="70697B21"/>
    <w:rsid w:val="70863262"/>
    <w:rsid w:val="70A76ED3"/>
    <w:rsid w:val="71860B17"/>
    <w:rsid w:val="71B22797"/>
    <w:rsid w:val="723B27CC"/>
    <w:rsid w:val="72565C05"/>
    <w:rsid w:val="72687227"/>
    <w:rsid w:val="72A03FD9"/>
    <w:rsid w:val="73406CFF"/>
    <w:rsid w:val="7383028C"/>
    <w:rsid w:val="73A25E44"/>
    <w:rsid w:val="741F68CF"/>
    <w:rsid w:val="75252DF3"/>
    <w:rsid w:val="75621536"/>
    <w:rsid w:val="75BF3154"/>
    <w:rsid w:val="75DA4A2D"/>
    <w:rsid w:val="76400F7F"/>
    <w:rsid w:val="764A07CF"/>
    <w:rsid w:val="764F6B3D"/>
    <w:rsid w:val="76CD2B7B"/>
    <w:rsid w:val="76D80645"/>
    <w:rsid w:val="76E03371"/>
    <w:rsid w:val="771211AA"/>
    <w:rsid w:val="77736C04"/>
    <w:rsid w:val="780E5898"/>
    <w:rsid w:val="782642CC"/>
    <w:rsid w:val="7894095E"/>
    <w:rsid w:val="78964555"/>
    <w:rsid w:val="78CF4963"/>
    <w:rsid w:val="79000679"/>
    <w:rsid w:val="7916258F"/>
    <w:rsid w:val="791C0FE5"/>
    <w:rsid w:val="79A416F0"/>
    <w:rsid w:val="79B03EB6"/>
    <w:rsid w:val="79B61437"/>
    <w:rsid w:val="7AE15A5C"/>
    <w:rsid w:val="7AF37579"/>
    <w:rsid w:val="7AF87F64"/>
    <w:rsid w:val="7B1C0C84"/>
    <w:rsid w:val="7B5A62DF"/>
    <w:rsid w:val="7B7A04A8"/>
    <w:rsid w:val="7B8E4662"/>
    <w:rsid w:val="7BFC5A6F"/>
    <w:rsid w:val="7C0C3F6D"/>
    <w:rsid w:val="7C22163C"/>
    <w:rsid w:val="7C457B4B"/>
    <w:rsid w:val="7C595075"/>
    <w:rsid w:val="7C6B07B2"/>
    <w:rsid w:val="7D133243"/>
    <w:rsid w:val="7D945420"/>
    <w:rsid w:val="7D997857"/>
    <w:rsid w:val="7DD07A4B"/>
    <w:rsid w:val="7E394207"/>
    <w:rsid w:val="7E4007A2"/>
    <w:rsid w:val="7E791CAD"/>
    <w:rsid w:val="7EA50DFB"/>
    <w:rsid w:val="7EC86878"/>
    <w:rsid w:val="7F16390D"/>
    <w:rsid w:val="7F752917"/>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keepNext/>
      <w:keepLines/>
      <w:spacing w:before="340" w:after="330" w:line="578" w:lineRule="auto"/>
      <w:jc w:val="center"/>
      <w:outlineLvl w:val="0"/>
    </w:pPr>
    <w:rPr>
      <w:rFonts w:eastAsia="方正小标宋简体"/>
      <w:bCs/>
      <w:kern w:val="44"/>
      <w:sz w:val="44"/>
      <w:szCs w:val="44"/>
    </w:rPr>
  </w:style>
  <w:style w:type="paragraph" w:styleId="4">
    <w:name w:val="heading 2"/>
    <w:basedOn w:val="1"/>
    <w:next w:val="1"/>
    <w:link w:val="28"/>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5">
    <w:name w:val="heading 3"/>
    <w:basedOn w:val="1"/>
    <w:next w:val="1"/>
    <w:link w:val="29"/>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6">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7">
    <w:name w:val="Body Text 3"/>
    <w:basedOn w:val="1"/>
    <w:link w:val="37"/>
    <w:unhideWhenUsed/>
    <w:qFormat/>
    <w:uiPriority w:val="99"/>
    <w:pPr>
      <w:spacing w:after="120"/>
    </w:pPr>
    <w:rPr>
      <w:sz w:val="16"/>
      <w:szCs w:val="16"/>
    </w:rPr>
  </w:style>
  <w:style w:type="paragraph" w:styleId="8">
    <w:name w:val="Body Text"/>
    <w:basedOn w:val="1"/>
    <w:next w:val="9"/>
    <w:qFormat/>
    <w:uiPriority w:val="99"/>
    <w:pPr>
      <w:spacing w:after="120"/>
    </w:pPr>
  </w:style>
  <w:style w:type="paragraph" w:styleId="9">
    <w:name w:val="Body Text 2"/>
    <w:basedOn w:val="1"/>
    <w:qFormat/>
    <w:uiPriority w:val="0"/>
    <w:pPr>
      <w:spacing w:after="120" w:line="480" w:lineRule="auto"/>
    </w:pPr>
  </w:style>
  <w:style w:type="paragraph" w:styleId="10">
    <w:name w:val="Body Text Indent"/>
    <w:basedOn w:val="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next w:val="13"/>
    <w:qFormat/>
    <w:uiPriority w:val="0"/>
    <w:rPr>
      <w:rFonts w:ascii="宋体" w:hAnsi="Courier New"/>
      <w:szCs w:val="21"/>
    </w:rPr>
  </w:style>
  <w:style w:type="paragraph" w:customStyle="1" w:styleId="13">
    <w:name w:val="Default"/>
    <w:next w:val="14"/>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4">
    <w:name w:val="List"/>
    <w:basedOn w:val="1"/>
    <w:next w:val="1"/>
    <w:qFormat/>
    <w:uiPriority w:val="0"/>
    <w:pPr>
      <w:snapToGrid w:val="0"/>
    </w:pPr>
    <w:rPr>
      <w:szCs w:val="24"/>
    </w:rPr>
  </w:style>
  <w:style w:type="paragraph" w:styleId="15">
    <w:name w:val="Balloon Text"/>
    <w:basedOn w:val="1"/>
    <w:link w:val="32"/>
    <w:semiHidden/>
    <w:unhideWhenUsed/>
    <w:qFormat/>
    <w:uiPriority w:val="99"/>
    <w:rPr>
      <w:sz w:val="18"/>
      <w:szCs w:val="18"/>
    </w:rPr>
  </w:style>
  <w:style w:type="paragraph" w:styleId="16">
    <w:name w:val="footer"/>
    <w:basedOn w:val="1"/>
    <w:link w:val="26"/>
    <w:unhideWhenUsed/>
    <w:qFormat/>
    <w:uiPriority w:val="99"/>
    <w:pPr>
      <w:tabs>
        <w:tab w:val="center" w:pos="4153"/>
        <w:tab w:val="right" w:pos="8306"/>
      </w:tabs>
      <w:snapToGrid w:val="0"/>
      <w:jc w:val="left"/>
    </w:pPr>
    <w:rPr>
      <w:sz w:val="18"/>
      <w:szCs w:val="18"/>
    </w:rPr>
  </w:style>
  <w:style w:type="paragraph" w:styleId="17">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kern w:val="0"/>
      <w:sz w:val="22"/>
    </w:rPr>
  </w:style>
  <w:style w:type="paragraph" w:styleId="19">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0">
    <w:name w:val="Body Text First Indent 2"/>
    <w:basedOn w:val="10"/>
    <w:qFormat/>
    <w:uiPriority w:val="0"/>
    <w:pPr>
      <w:adjustRightInd w:val="0"/>
      <w:spacing w:line="360" w:lineRule="auto"/>
      <w:ind w:left="0" w:leftChars="0" w:firstLine="420"/>
      <w:textAlignment w:val="baseline"/>
    </w:pPr>
    <w:rPr>
      <w:rFonts w:eastAsia="等线" w:cs="Times New Roman"/>
      <w:color w:val="000000"/>
      <w:szCs w:val="24"/>
    </w:r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customStyle="1" w:styleId="25">
    <w:name w:val="页眉 Char"/>
    <w:basedOn w:val="23"/>
    <w:link w:val="17"/>
    <w:semiHidden/>
    <w:qFormat/>
    <w:uiPriority w:val="99"/>
    <w:rPr>
      <w:sz w:val="18"/>
      <w:szCs w:val="18"/>
    </w:rPr>
  </w:style>
  <w:style w:type="character" w:customStyle="1" w:styleId="26">
    <w:name w:val="页脚 Char"/>
    <w:basedOn w:val="23"/>
    <w:link w:val="16"/>
    <w:qFormat/>
    <w:uiPriority w:val="99"/>
    <w:rPr>
      <w:sz w:val="18"/>
      <w:szCs w:val="18"/>
    </w:rPr>
  </w:style>
  <w:style w:type="character" w:customStyle="1" w:styleId="27">
    <w:name w:val="标题 1 Char"/>
    <w:basedOn w:val="23"/>
    <w:link w:val="3"/>
    <w:qFormat/>
    <w:uiPriority w:val="9"/>
    <w:rPr>
      <w:rFonts w:eastAsia="方正小标宋简体"/>
      <w:bCs/>
      <w:kern w:val="44"/>
      <w:sz w:val="44"/>
      <w:szCs w:val="44"/>
    </w:rPr>
  </w:style>
  <w:style w:type="character" w:customStyle="1" w:styleId="28">
    <w:name w:val="标题 2 Char"/>
    <w:basedOn w:val="23"/>
    <w:link w:val="4"/>
    <w:qFormat/>
    <w:uiPriority w:val="9"/>
    <w:rPr>
      <w:rFonts w:eastAsia="方正小标宋简体" w:asciiTheme="majorHAnsi" w:hAnsiTheme="majorHAnsi" w:cstheme="majorBidi"/>
      <w:bCs/>
      <w:sz w:val="36"/>
      <w:szCs w:val="32"/>
    </w:rPr>
  </w:style>
  <w:style w:type="character" w:customStyle="1" w:styleId="29">
    <w:name w:val="标题 3 Char"/>
    <w:basedOn w:val="23"/>
    <w:link w:val="5"/>
    <w:qFormat/>
    <w:uiPriority w:val="9"/>
    <w:rPr>
      <w:rFonts w:ascii="Calibri" w:hAnsi="Calibri" w:eastAsia="宋体" w:cs="Times New Roman"/>
      <w:b/>
      <w:bCs/>
      <w:sz w:val="32"/>
      <w:szCs w:val="32"/>
    </w:rPr>
  </w:style>
  <w:style w:type="paragraph" w:styleId="30">
    <w:name w:val="List Paragraph"/>
    <w:basedOn w:val="1"/>
    <w:link w:val="38"/>
    <w:qFormat/>
    <w:uiPriority w:val="34"/>
    <w:pPr>
      <w:ind w:firstLine="420" w:firstLineChars="200"/>
    </w:p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23"/>
    <w:link w:val="15"/>
    <w:semiHidden/>
    <w:qFormat/>
    <w:uiPriority w:val="99"/>
    <w:rPr>
      <w:sz w:val="18"/>
      <w:szCs w:val="18"/>
    </w:rPr>
  </w:style>
  <w:style w:type="paragraph" w:styleId="3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CM97"/>
    <w:basedOn w:val="13"/>
    <w:next w:val="13"/>
    <w:qFormat/>
    <w:uiPriority w:val="0"/>
    <w:pPr>
      <w:spacing w:after="373"/>
    </w:pPr>
    <w:rPr>
      <w:color w:val="auto"/>
    </w:rPr>
  </w:style>
  <w:style w:type="paragraph" w:customStyle="1" w:styleId="35">
    <w:name w:val="CM91"/>
    <w:basedOn w:val="13"/>
    <w:next w:val="13"/>
    <w:qFormat/>
    <w:uiPriority w:val="0"/>
    <w:pPr>
      <w:spacing w:after="160"/>
    </w:pPr>
    <w:rPr>
      <w:color w:val="auto"/>
    </w:rPr>
  </w:style>
  <w:style w:type="character" w:customStyle="1" w:styleId="36">
    <w:name w:val="正文文本 3 Char"/>
    <w:link w:val="7"/>
    <w:qFormat/>
    <w:uiPriority w:val="99"/>
    <w:rPr>
      <w:sz w:val="16"/>
      <w:szCs w:val="16"/>
    </w:rPr>
  </w:style>
  <w:style w:type="character" w:customStyle="1" w:styleId="37">
    <w:name w:val="正文文本 3 Char1"/>
    <w:basedOn w:val="23"/>
    <w:link w:val="7"/>
    <w:semiHidden/>
    <w:qFormat/>
    <w:uiPriority w:val="99"/>
    <w:rPr>
      <w:sz w:val="16"/>
      <w:szCs w:val="16"/>
    </w:rPr>
  </w:style>
  <w:style w:type="character" w:customStyle="1" w:styleId="38">
    <w:name w:val="列出段落 Char"/>
    <w:link w:val="30"/>
    <w:qFormat/>
    <w:uiPriority w:val="34"/>
  </w:style>
  <w:style w:type="paragraph" w:customStyle="1" w:styleId="39">
    <w:name w:val="1"/>
    <w:basedOn w:val="1"/>
    <w:next w:val="12"/>
    <w:qFormat/>
    <w:uiPriority w:val="99"/>
    <w:pPr>
      <w:widowControl w:val="0"/>
      <w:jc w:val="both"/>
    </w:pPr>
    <w:rPr>
      <w:rFonts w:ascii="宋体" w:hAnsi="Courier New"/>
      <w:kern w:val="2"/>
    </w:rPr>
  </w:style>
  <w:style w:type="paragraph" w:customStyle="1" w:styleId="40">
    <w:name w:val="WPSOffice手动目录 1"/>
    <w:qFormat/>
    <w:uiPriority w:val="0"/>
    <w:pPr>
      <w:ind w:leftChars="0"/>
    </w:pPr>
    <w:rPr>
      <w:rFonts w:asciiTheme="minorHAnsi" w:hAnsiTheme="minorHAnsi" w:eastAsiaTheme="minorEastAsia" w:cstheme="minorBidi"/>
      <w:sz w:val="20"/>
      <w:szCs w:val="20"/>
    </w:rPr>
  </w:style>
  <w:style w:type="paragraph" w:customStyle="1" w:styleId="41">
    <w:name w:val="WPSOffice手动目录 2"/>
    <w:qFormat/>
    <w:uiPriority w:val="0"/>
    <w:pPr>
      <w:ind w:leftChars="200"/>
    </w:pPr>
    <w:rPr>
      <w:rFonts w:asciiTheme="minorHAnsi" w:hAnsiTheme="minorHAnsi" w:eastAsiaTheme="minorEastAsia" w:cstheme="minorBidi"/>
      <w:sz w:val="20"/>
      <w:szCs w:val="20"/>
    </w:rPr>
  </w:style>
  <w:style w:type="paragraph" w:customStyle="1" w:styleId="42">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10264</Words>
  <Characters>10725</Characters>
  <Lines>300</Lines>
  <Paragraphs>84</Paragraphs>
  <TotalTime>16</TotalTime>
  <ScaleCrop>false</ScaleCrop>
  <LinksUpToDate>false</LinksUpToDate>
  <CharactersWithSpaces>12728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会议室</cp:lastModifiedBy>
  <cp:lastPrinted>2023-11-24T07:25:00Z</cp:lastPrinted>
  <dcterms:modified xsi:type="dcterms:W3CDTF">2023-11-30T01:17:24Z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A16D6DC8326945AC9168607D4B687526</vt:lpwstr>
  </property>
</Properties>
</file>